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F81BD" w:themeColor="accent1"/>
          <w:sz w:val="24"/>
          <w:szCs w:val="24"/>
        </w:rPr>
        <w:id w:val="-315414606"/>
        <w:docPartObj>
          <w:docPartGallery w:val="Cover Pages"/>
          <w:docPartUnique/>
        </w:docPartObj>
      </w:sdtPr>
      <w:sdtEndPr>
        <w:rPr>
          <w:b/>
          <w:color w:val="auto"/>
          <w:sz w:val="28"/>
        </w:rPr>
      </w:sdtEndPr>
      <w:sdtContent>
        <w:p w14:paraId="20D9FD95" w14:textId="77777777" w:rsidR="00E74B71" w:rsidRPr="00E80987" w:rsidRDefault="00E74B71">
          <w:pPr>
            <w:pStyle w:val="NoSpacing"/>
            <w:spacing w:before="1540" w:after="240"/>
            <w:jc w:val="center"/>
            <w:rPr>
              <w:color w:val="4F81BD" w:themeColor="accent1"/>
            </w:rPr>
          </w:pPr>
          <w:r w:rsidRPr="00E80987">
            <w:rPr>
              <w:noProof/>
              <w:color w:val="4F81BD" w:themeColor="accent1"/>
            </w:rPr>
            <w:drawing>
              <wp:inline distT="0" distB="0" distL="0" distR="0" wp14:anchorId="2CEB7575" wp14:editId="6005CDD6">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eastAsia="MS Gothic"/>
              <w:caps/>
              <w:color w:val="4F81BD" w:themeColor="accent1"/>
              <w:sz w:val="72"/>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p w14:paraId="65E1FE64" w14:textId="77777777" w:rsidR="00E74B71" w:rsidRPr="00E80987" w:rsidRDefault="00605BCF">
              <w:pPr>
                <w:pStyle w:val="NoSpacing"/>
                <w:pBdr>
                  <w:top w:val="single" w:sz="6" w:space="6" w:color="4F81BD" w:themeColor="accent1"/>
                  <w:bottom w:val="single" w:sz="6" w:space="6" w:color="4F81BD" w:themeColor="accent1"/>
                </w:pBdr>
                <w:spacing w:after="240"/>
                <w:jc w:val="center"/>
                <w:rPr>
                  <w:rFonts w:eastAsiaTheme="majorEastAsia" w:cstheme="majorBidi"/>
                  <w:caps/>
                  <w:color w:val="4F81BD" w:themeColor="accent1"/>
                  <w:sz w:val="80"/>
                  <w:szCs w:val="80"/>
                </w:rPr>
              </w:pPr>
              <w:r w:rsidRPr="00E80987">
                <w:rPr>
                  <w:rFonts w:eastAsia="MS Gothic"/>
                  <w:caps/>
                  <w:color w:val="4F81BD" w:themeColor="accent1"/>
                  <w:sz w:val="72"/>
                  <w:szCs w:val="72"/>
                </w:rPr>
                <w:t>HA</w:t>
              </w:r>
              <w:r w:rsidR="00A5374A" w:rsidRPr="00E80987">
                <w:rPr>
                  <w:rFonts w:eastAsia="MS Gothic"/>
                  <w:caps/>
                  <w:color w:val="4F81BD" w:themeColor="accent1"/>
                  <w:sz w:val="72"/>
                  <w:szCs w:val="72"/>
                </w:rPr>
                <w:t>NDBOOK FOR THE GRADUATE PROGRAM</w:t>
              </w:r>
              <w:r w:rsidRPr="00E80987">
                <w:rPr>
                  <w:rFonts w:eastAsia="MS Gothic"/>
                  <w:caps/>
                  <w:color w:val="4F81BD" w:themeColor="accent1"/>
                  <w:sz w:val="72"/>
                  <w:szCs w:val="72"/>
                </w:rPr>
                <w:t xml:space="preserve"> IN HEALTH SERVICES AND OUTCOMES RESEARCH</w:t>
              </w:r>
            </w:p>
          </w:sdtContent>
        </w:sdt>
        <w:sdt>
          <w:sdtPr>
            <w:rPr>
              <w:color w:val="4F81BD" w:themeColor="accent1"/>
              <w:sz w:val="52"/>
              <w:szCs w:val="52"/>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29E92430" w14:textId="0B431DBB" w:rsidR="00E74B71" w:rsidRPr="00E80987" w:rsidRDefault="00DA6342">
              <w:pPr>
                <w:pStyle w:val="NoSpacing"/>
                <w:jc w:val="center"/>
                <w:rPr>
                  <w:color w:val="4F81BD" w:themeColor="accent1"/>
                  <w:sz w:val="28"/>
                  <w:szCs w:val="28"/>
                </w:rPr>
              </w:pPr>
              <w:r>
                <w:rPr>
                  <w:color w:val="4F81BD" w:themeColor="accent1"/>
                  <w:sz w:val="52"/>
                  <w:szCs w:val="52"/>
                </w:rPr>
                <w:t>202</w:t>
              </w:r>
              <w:r w:rsidR="00017685">
                <w:rPr>
                  <w:color w:val="4F81BD" w:themeColor="accent1"/>
                  <w:sz w:val="52"/>
                  <w:szCs w:val="52"/>
                </w:rPr>
                <w:t>5</w:t>
              </w:r>
              <w:r>
                <w:rPr>
                  <w:color w:val="4F81BD" w:themeColor="accent1"/>
                  <w:sz w:val="52"/>
                  <w:szCs w:val="52"/>
                </w:rPr>
                <w:t xml:space="preserve"> - 202</w:t>
              </w:r>
              <w:r w:rsidR="00017685">
                <w:rPr>
                  <w:color w:val="4F81BD" w:themeColor="accent1"/>
                  <w:sz w:val="52"/>
                  <w:szCs w:val="52"/>
                </w:rPr>
                <w:t>6</w:t>
              </w:r>
            </w:p>
          </w:sdtContent>
        </w:sdt>
        <w:p w14:paraId="701E0174" w14:textId="77777777" w:rsidR="00E74B71" w:rsidRPr="00E80987" w:rsidRDefault="00E74B71">
          <w:pPr>
            <w:pStyle w:val="NoSpacing"/>
            <w:spacing w:before="480"/>
            <w:jc w:val="center"/>
            <w:rPr>
              <w:color w:val="4F81BD" w:themeColor="accent1"/>
            </w:rPr>
          </w:pPr>
          <w:r w:rsidRPr="00E80987">
            <w:rPr>
              <w:noProof/>
              <w:color w:val="4F81BD" w:themeColor="accent1"/>
            </w:rPr>
            <w:drawing>
              <wp:inline distT="0" distB="0" distL="0" distR="0" wp14:anchorId="59B67DC2" wp14:editId="49034E59">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A2AABF0" w14:textId="77777777" w:rsidR="003A127B" w:rsidRPr="00E80987" w:rsidRDefault="003A127B">
          <w:pPr>
            <w:pStyle w:val="NoSpacing"/>
            <w:spacing w:before="480"/>
            <w:jc w:val="center"/>
            <w:rPr>
              <w:color w:val="4F81BD" w:themeColor="accent1"/>
            </w:rPr>
          </w:pPr>
        </w:p>
        <w:p w14:paraId="3A0C4702" w14:textId="0EA2B49C" w:rsidR="009773AD" w:rsidRDefault="009773AD" w:rsidP="009773AD">
          <w:pPr>
            <w:pStyle w:val="NoSpacing"/>
            <w:jc w:val="center"/>
            <w:rPr>
              <w:color w:val="4F81BD" w:themeColor="accent1"/>
              <w:sz w:val="52"/>
              <w:szCs w:val="52"/>
            </w:rPr>
          </w:pPr>
        </w:p>
        <w:p w14:paraId="6212E622" w14:textId="77777777" w:rsidR="003A127B" w:rsidRPr="00E80987" w:rsidRDefault="003A127B">
          <w:pPr>
            <w:pStyle w:val="NoSpacing"/>
            <w:spacing w:before="480"/>
            <w:jc w:val="center"/>
            <w:rPr>
              <w:color w:val="4F81BD" w:themeColor="accent1"/>
            </w:rPr>
          </w:pPr>
        </w:p>
        <w:p w14:paraId="11CE08B5" w14:textId="26A2A1D4" w:rsidR="00BB1D64" w:rsidRPr="003C0FCD" w:rsidRDefault="007D487C" w:rsidP="003C0FCD">
          <w:pPr>
            <w:pStyle w:val="NoSpacing"/>
            <w:spacing w:before="480"/>
            <w:jc w:val="center"/>
            <w:rPr>
              <w:color w:val="4F81BD" w:themeColor="accent1"/>
            </w:rPr>
          </w:pPr>
          <w:r w:rsidRPr="00E80987">
            <w:rPr>
              <w:b/>
              <w:noProof/>
              <w:sz w:val="32"/>
              <w:szCs w:val="32"/>
            </w:rPr>
            <mc:AlternateContent>
              <mc:Choice Requires="wps">
                <w:drawing>
                  <wp:anchor distT="45720" distB="45720" distL="114300" distR="114300" simplePos="0" relativeHeight="251661312" behindDoc="0" locked="0" layoutInCell="1" allowOverlap="1" wp14:anchorId="1EE18221" wp14:editId="4C49DEA4">
                    <wp:simplePos x="0" y="0"/>
                    <wp:positionH relativeFrom="margin">
                      <wp:align>left</wp:align>
                    </wp:positionH>
                    <wp:positionV relativeFrom="paragraph">
                      <wp:posOffset>835660</wp:posOffset>
                    </wp:positionV>
                    <wp:extent cx="6554470" cy="8940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4470" cy="894080"/>
                            </a:xfrm>
                            <a:prstGeom prst="rect">
                              <a:avLst/>
                            </a:prstGeom>
                            <a:solidFill>
                              <a:srgbClr val="FFFFFF"/>
                            </a:solidFill>
                            <a:ln w="9525">
                              <a:noFill/>
                              <a:miter lim="800000"/>
                              <a:headEnd/>
                              <a:tailEnd/>
                            </a:ln>
                          </wps:spPr>
                          <wps:txbx>
                            <w:txbxContent>
                              <w:p w14:paraId="282EB9EF" w14:textId="77777777" w:rsidR="0083592D" w:rsidRPr="003A127B" w:rsidRDefault="0083592D" w:rsidP="007D487C">
                                <w:pPr>
                                  <w:rPr>
                                    <w:color w:val="365F91" w:themeColor="accent1" w:themeShade="BF"/>
                                  </w:rPr>
                                </w:pPr>
                                <w:r w:rsidRPr="003A127B">
                                  <w:rPr>
                                    <w:b/>
                                    <w:i/>
                                    <w:color w:val="365F91" w:themeColor="accent1" w:themeShade="BF"/>
                                  </w:rPr>
                                  <w:t xml:space="preserve">Note: </w:t>
                                </w:r>
                                <w:r w:rsidRPr="003A127B">
                                  <w:rPr>
                                    <w:color w:val="365F91" w:themeColor="accent1" w:themeShade="BF"/>
                                  </w:rPr>
                                  <w:t xml:space="preserve"> This handbook contains general policy information for students and faculty in the </w:t>
                                </w:r>
                                <w:r>
                                  <w:rPr>
                                    <w:color w:val="365F91" w:themeColor="accent1" w:themeShade="BF"/>
                                  </w:rPr>
                                  <w:t xml:space="preserve">Health Services and Outcomes Research (HSOR) Program. </w:t>
                                </w:r>
                                <w:r w:rsidRPr="003A127B">
                                  <w:rPr>
                                    <w:color w:val="365F91" w:themeColor="accent1" w:themeShade="BF"/>
                                  </w:rPr>
                                  <w:t>It has material specific</w:t>
                                </w:r>
                                <w:r>
                                  <w:rPr>
                                    <w:color w:val="365F91" w:themeColor="accent1" w:themeShade="BF"/>
                                  </w:rPr>
                                  <w:t xml:space="preserve"> to HSOR and graduate study in general. </w:t>
                                </w:r>
                                <w:r w:rsidRPr="003A127B">
                                  <w:rPr>
                                    <w:color w:val="365F91" w:themeColor="accent1" w:themeShade="BF"/>
                                  </w:rPr>
                                  <w:t>This handbook can be amended after the st</w:t>
                                </w:r>
                                <w:r>
                                  <w:rPr>
                                    <w:color w:val="365F91" w:themeColor="accent1" w:themeShade="BF"/>
                                  </w:rPr>
                                  <w:t xml:space="preserve">udent has entered the program. </w:t>
                                </w:r>
                                <w:r w:rsidRPr="003A127B">
                                  <w:rPr>
                                    <w:color w:val="365F91" w:themeColor="accent1" w:themeShade="BF"/>
                                  </w:rPr>
                                  <w:t>Students and faculty will be informed when an amendment has occurred.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E18221" id="_x0000_t202" coordsize="21600,21600" o:spt="202" path="m,l,21600r21600,l21600,xe">
                    <v:stroke joinstyle="miter"/>
                    <v:path gradientshapeok="t" o:connecttype="rect"/>
                  </v:shapetype>
                  <v:shape id="Text Box 2" o:spid="_x0000_s1026" type="#_x0000_t202" style="position:absolute;left:0;text-align:left;margin-left:0;margin-top:65.8pt;width:516.1pt;height:70.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" stroked="f">
                    <v:textbox>
                      <w:txbxContent>
                        <w:p w14:paraId="282EB9EF" w14:textId="77777777" w:rsidR="0083592D" w:rsidRPr="003A127B" w:rsidRDefault="0083592D" w:rsidP="007D487C">
                          <w:pPr>
                            <w:rPr>
                              <w:color w:val="365F91" w:themeColor="accent1" w:themeShade="BF"/>
                            </w:rPr>
                          </w:pPr>
                          <w:r w:rsidRPr="003A127B">
                            <w:rPr>
                              <w:b/>
                              <w:i/>
                              <w:color w:val="365F91" w:themeColor="accent1" w:themeShade="BF"/>
                            </w:rPr>
                            <w:t xml:space="preserve">Note: </w:t>
                          </w:r>
                          <w:r w:rsidRPr="003A127B">
                            <w:rPr>
                              <w:color w:val="365F91" w:themeColor="accent1" w:themeShade="BF"/>
                            </w:rPr>
                            <w:t xml:space="preserve"> This handbook contains general policy information for students and faculty in the </w:t>
                          </w:r>
                          <w:r>
                            <w:rPr>
                              <w:color w:val="365F91" w:themeColor="accent1" w:themeShade="BF"/>
                            </w:rPr>
                            <w:t xml:space="preserve">Health Services and Outcomes Research (HSOR) Program. </w:t>
                          </w:r>
                          <w:r w:rsidRPr="003A127B">
                            <w:rPr>
                              <w:color w:val="365F91" w:themeColor="accent1" w:themeShade="BF"/>
                            </w:rPr>
                            <w:t>It has material specific</w:t>
                          </w:r>
                          <w:r>
                            <w:rPr>
                              <w:color w:val="365F91" w:themeColor="accent1" w:themeShade="BF"/>
                            </w:rPr>
                            <w:t xml:space="preserve"> to HSOR and graduate study in general. </w:t>
                          </w:r>
                          <w:r w:rsidRPr="003A127B">
                            <w:rPr>
                              <w:color w:val="365F91" w:themeColor="accent1" w:themeShade="BF"/>
                            </w:rPr>
                            <w:t>This handbook can be amended after the st</w:t>
                          </w:r>
                          <w:r>
                            <w:rPr>
                              <w:color w:val="365F91" w:themeColor="accent1" w:themeShade="BF"/>
                            </w:rPr>
                            <w:t xml:space="preserve">udent has entered the program. </w:t>
                          </w:r>
                          <w:r w:rsidRPr="003A127B">
                            <w:rPr>
                              <w:color w:val="365F91" w:themeColor="accent1" w:themeShade="BF"/>
                            </w:rPr>
                            <w:t>Students and faculty will be informed when an amendment has occurred.</w:t>
                          </w:r>
                        </w:p>
                      </w:txbxContent>
                    </v:textbox>
                    <w10:wrap type="square" anchorx="margin"/>
                  </v:shape>
                </w:pict>
              </mc:Fallback>
            </mc:AlternateContent>
          </w:r>
          <w:r w:rsidR="009773AD">
            <w:rPr>
              <w:color w:val="4F81BD" w:themeColor="accent1"/>
            </w:rPr>
            <w:t xml:space="preserve">Updated </w:t>
          </w:r>
          <w:r w:rsidR="00017685">
            <w:rPr>
              <w:color w:val="4F81BD" w:themeColor="accent1"/>
            </w:rPr>
            <w:t>August</w:t>
          </w:r>
          <w:r w:rsidR="008D0146">
            <w:rPr>
              <w:color w:val="4F81BD" w:themeColor="accent1"/>
            </w:rPr>
            <w:t xml:space="preserve"> 202</w:t>
          </w:r>
          <w:r w:rsidR="00017685">
            <w:rPr>
              <w:color w:val="4F81BD" w:themeColor="accent1"/>
            </w:rPr>
            <w:t>5</w:t>
          </w:r>
        </w:p>
        <w:sdt>
          <w:sdtPr>
            <w:rPr>
              <w:rFonts w:asciiTheme="minorHAnsi" w:eastAsiaTheme="minorEastAsia" w:hAnsiTheme="minorHAnsi" w:cstheme="minorBidi"/>
              <w:color w:val="auto"/>
              <w:sz w:val="24"/>
              <w:szCs w:val="24"/>
            </w:rPr>
            <w:id w:val="-889181992"/>
            <w:docPartObj>
              <w:docPartGallery w:val="Table of Contents"/>
              <w:docPartUnique/>
            </w:docPartObj>
          </w:sdtPr>
          <w:sdtEndPr>
            <w:rPr>
              <w:b/>
              <w:bCs/>
              <w:noProof/>
            </w:rPr>
          </w:sdtEndPr>
          <w:sdtContent>
            <w:p w14:paraId="2830CFD7" w14:textId="77777777" w:rsidR="00BB1D64" w:rsidRPr="00E80987" w:rsidRDefault="00BB1D64">
              <w:pPr>
                <w:pStyle w:val="TOCHeading"/>
                <w:rPr>
                  <w:rFonts w:asciiTheme="minorHAnsi" w:hAnsiTheme="minorHAnsi"/>
                </w:rPr>
              </w:pPr>
              <w:r w:rsidRPr="00E80987">
                <w:rPr>
                  <w:rFonts w:asciiTheme="minorHAnsi" w:hAnsiTheme="minorHAnsi"/>
                </w:rPr>
                <w:t>Contents</w:t>
              </w:r>
            </w:p>
            <w:p w14:paraId="73A22B8A" w14:textId="3F135E34" w:rsidR="00FD19E0" w:rsidRPr="00F508FC" w:rsidRDefault="00A01922">
              <w:pPr>
                <w:pStyle w:val="TOC1"/>
                <w:tabs>
                  <w:tab w:val="left" w:pos="480"/>
                  <w:tab w:val="right" w:leader="dot" w:pos="9710"/>
                </w:tabs>
                <w:rPr>
                  <w:noProof/>
                </w:rPr>
              </w:pPr>
              <w:r w:rsidRPr="00CF6122">
                <w:fldChar w:fldCharType="begin"/>
              </w:r>
              <w:r w:rsidRPr="00CF6122">
                <w:instrText xml:space="preserve"> TOC \o "1-4" \h \z \u </w:instrText>
              </w:r>
              <w:r w:rsidRPr="00CF6122">
                <w:fldChar w:fldCharType="separate"/>
              </w:r>
              <w:hyperlink w:anchor="_Toc58853706" w:history="1">
                <w:r w:rsidR="00FD19E0" w:rsidRPr="00F508FC">
                  <w:rPr>
                    <w:rStyle w:val="Hyperlink"/>
                    <w:noProof/>
                  </w:rPr>
                  <w:t>I.</w:t>
                </w:r>
                <w:r w:rsidR="00FD19E0" w:rsidRPr="00F508FC">
                  <w:rPr>
                    <w:noProof/>
                  </w:rPr>
                  <w:tab/>
                </w:r>
                <w:r w:rsidR="00FD19E0" w:rsidRPr="00F508FC">
                  <w:rPr>
                    <w:rStyle w:val="Hyperlink"/>
                    <w:noProof/>
                  </w:rPr>
                  <w:t>Introduction</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_Toc58853706 \h </w:instrText>
                </w:r>
                <w:r w:rsidR="00FD19E0" w:rsidRPr="00F508FC">
                  <w:rPr>
                    <w:noProof/>
                    <w:webHidden/>
                  </w:rPr>
                </w:r>
                <w:r w:rsidR="00FD19E0" w:rsidRPr="00F508FC">
                  <w:rPr>
                    <w:noProof/>
                    <w:webHidden/>
                  </w:rPr>
                  <w:fldChar w:fldCharType="separate"/>
                </w:r>
                <w:r w:rsidR="00873CBF" w:rsidRPr="00F508FC">
                  <w:rPr>
                    <w:noProof/>
                    <w:webHidden/>
                  </w:rPr>
                  <w:t>4</w:t>
                </w:r>
                <w:r w:rsidR="00FD19E0" w:rsidRPr="00F508FC">
                  <w:rPr>
                    <w:noProof/>
                    <w:webHidden/>
                  </w:rPr>
                  <w:fldChar w:fldCharType="end"/>
                </w:r>
              </w:hyperlink>
            </w:p>
            <w:p w14:paraId="2F6D556E" w14:textId="57137E12" w:rsidR="00FD19E0" w:rsidRPr="00F508FC" w:rsidRDefault="0042502B">
              <w:pPr>
                <w:pStyle w:val="TOC1"/>
                <w:tabs>
                  <w:tab w:val="left" w:pos="480"/>
                  <w:tab w:val="right" w:leader="dot" w:pos="9710"/>
                </w:tabs>
                <w:rPr>
                  <w:noProof/>
                </w:rPr>
              </w:pPr>
              <w:hyperlink w:anchor="_Toc58853707" w:history="1">
                <w:r w:rsidR="00FD19E0" w:rsidRPr="00F508FC">
                  <w:rPr>
                    <w:rStyle w:val="Hyperlink"/>
                    <w:noProof/>
                  </w:rPr>
                  <w:t>II.</w:t>
                </w:r>
                <w:r w:rsidR="00FD19E0" w:rsidRPr="00F508FC">
                  <w:rPr>
                    <w:noProof/>
                  </w:rPr>
                  <w:tab/>
                </w:r>
                <w:r w:rsidR="00FD19E0" w:rsidRPr="00F508FC">
                  <w:rPr>
                    <w:rStyle w:val="Hyperlink"/>
                    <w:noProof/>
                  </w:rPr>
                  <w:t>Office of Research &amp; Graduate Education</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_Toc58853707 \h </w:instrText>
                </w:r>
                <w:r w:rsidR="00FD19E0" w:rsidRPr="00F508FC">
                  <w:rPr>
                    <w:noProof/>
                    <w:webHidden/>
                  </w:rPr>
                </w:r>
                <w:r w:rsidR="00FD19E0" w:rsidRPr="00F508FC">
                  <w:rPr>
                    <w:noProof/>
                    <w:webHidden/>
                  </w:rPr>
                  <w:fldChar w:fldCharType="separate"/>
                </w:r>
                <w:r w:rsidR="00873CBF" w:rsidRPr="00F508FC">
                  <w:rPr>
                    <w:noProof/>
                    <w:webHidden/>
                  </w:rPr>
                  <w:t>4</w:t>
                </w:r>
                <w:r w:rsidR="00FD19E0" w:rsidRPr="00F508FC">
                  <w:rPr>
                    <w:noProof/>
                    <w:webHidden/>
                  </w:rPr>
                  <w:fldChar w:fldCharType="end"/>
                </w:r>
              </w:hyperlink>
            </w:p>
            <w:p w14:paraId="10732006" w14:textId="04D14E69" w:rsidR="00FD19E0" w:rsidRPr="00F508FC" w:rsidRDefault="0042502B">
              <w:pPr>
                <w:pStyle w:val="TOC1"/>
                <w:tabs>
                  <w:tab w:val="left" w:pos="480"/>
                  <w:tab w:val="right" w:leader="dot" w:pos="9710"/>
                </w:tabs>
                <w:rPr>
                  <w:noProof/>
                </w:rPr>
              </w:pPr>
              <w:hyperlink w:anchor="_Toc58853708" w:history="1">
                <w:r w:rsidR="00FD19E0" w:rsidRPr="00F508FC">
                  <w:rPr>
                    <w:rStyle w:val="Hyperlink"/>
                    <w:noProof/>
                  </w:rPr>
                  <w:t>III.</w:t>
                </w:r>
                <w:r w:rsidR="00FD19E0" w:rsidRPr="00F508FC">
                  <w:rPr>
                    <w:noProof/>
                  </w:rPr>
                  <w:tab/>
                </w:r>
                <w:r w:rsidR="00FD19E0" w:rsidRPr="00F508FC">
                  <w:rPr>
                    <w:rStyle w:val="Hyperlink"/>
                    <w:noProof/>
                  </w:rPr>
                  <w:t>HSOR PhD Program</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_Toc58853708 \h </w:instrText>
                </w:r>
                <w:r w:rsidR="00FD19E0" w:rsidRPr="00F508FC">
                  <w:rPr>
                    <w:noProof/>
                    <w:webHidden/>
                  </w:rPr>
                </w:r>
                <w:r w:rsidR="00FD19E0" w:rsidRPr="00F508FC">
                  <w:rPr>
                    <w:noProof/>
                    <w:webHidden/>
                  </w:rPr>
                  <w:fldChar w:fldCharType="separate"/>
                </w:r>
                <w:r w:rsidR="00873CBF" w:rsidRPr="00F508FC">
                  <w:rPr>
                    <w:noProof/>
                    <w:webHidden/>
                  </w:rPr>
                  <w:t>4</w:t>
                </w:r>
                <w:r w:rsidR="00FD19E0" w:rsidRPr="00F508FC">
                  <w:rPr>
                    <w:noProof/>
                    <w:webHidden/>
                  </w:rPr>
                  <w:fldChar w:fldCharType="end"/>
                </w:r>
              </w:hyperlink>
            </w:p>
            <w:p w14:paraId="2BA04F76" w14:textId="2F9422C7" w:rsidR="00FD19E0" w:rsidRPr="00F508FC" w:rsidRDefault="0042502B">
              <w:pPr>
                <w:pStyle w:val="TOC1"/>
                <w:tabs>
                  <w:tab w:val="left" w:pos="480"/>
                  <w:tab w:val="right" w:leader="dot" w:pos="9710"/>
                </w:tabs>
                <w:rPr>
                  <w:noProof/>
                </w:rPr>
              </w:pPr>
              <w:hyperlink w:anchor="_Toc58853709" w:history="1">
                <w:r w:rsidR="00FD19E0" w:rsidRPr="00F508FC">
                  <w:rPr>
                    <w:rStyle w:val="Hyperlink"/>
                    <w:noProof/>
                  </w:rPr>
                  <w:t>IV.</w:t>
                </w:r>
                <w:r w:rsidR="00FD19E0" w:rsidRPr="00F508FC">
                  <w:rPr>
                    <w:noProof/>
                  </w:rPr>
                  <w:tab/>
                </w:r>
                <w:r w:rsidR="00FD19E0" w:rsidRPr="00F508FC">
                  <w:rPr>
                    <w:rStyle w:val="Hyperlink"/>
                    <w:noProof/>
                  </w:rPr>
                  <w:t>Orientation</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_Toc58853709 \h </w:instrText>
                </w:r>
                <w:r w:rsidR="00FD19E0" w:rsidRPr="00F508FC">
                  <w:rPr>
                    <w:noProof/>
                    <w:webHidden/>
                  </w:rPr>
                </w:r>
                <w:r w:rsidR="00FD19E0" w:rsidRPr="00F508FC">
                  <w:rPr>
                    <w:noProof/>
                    <w:webHidden/>
                  </w:rPr>
                  <w:fldChar w:fldCharType="separate"/>
                </w:r>
                <w:r w:rsidR="00873CBF" w:rsidRPr="00F508FC">
                  <w:rPr>
                    <w:noProof/>
                    <w:webHidden/>
                  </w:rPr>
                  <w:t>5</w:t>
                </w:r>
                <w:r w:rsidR="00FD19E0" w:rsidRPr="00F508FC">
                  <w:rPr>
                    <w:noProof/>
                    <w:webHidden/>
                  </w:rPr>
                  <w:fldChar w:fldCharType="end"/>
                </w:r>
              </w:hyperlink>
            </w:p>
            <w:p w14:paraId="40152E12" w14:textId="6394AE44" w:rsidR="00FD19E0" w:rsidRPr="00F508FC" w:rsidRDefault="0042502B" w:rsidP="00901B75">
              <w:pPr>
                <w:pStyle w:val="TOC2"/>
                <w:rPr>
                  <w:noProof/>
                </w:rPr>
              </w:pPr>
              <w:hyperlink w:anchor="_Toc58853710" w:history="1">
                <w:r w:rsidR="00FD19E0" w:rsidRPr="00F508FC">
                  <w:rPr>
                    <w:rStyle w:val="Hyperlink"/>
                    <w:noProof/>
                  </w:rPr>
                  <w:t>1. WVU Office of Graduate Education and Life</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_Toc58853710 \h </w:instrText>
                </w:r>
                <w:r w:rsidR="00FD19E0" w:rsidRPr="00F508FC">
                  <w:rPr>
                    <w:noProof/>
                    <w:webHidden/>
                  </w:rPr>
                </w:r>
                <w:r w:rsidR="00FD19E0" w:rsidRPr="00F508FC">
                  <w:rPr>
                    <w:noProof/>
                    <w:webHidden/>
                  </w:rPr>
                  <w:fldChar w:fldCharType="separate"/>
                </w:r>
                <w:r w:rsidR="00873CBF" w:rsidRPr="00F508FC">
                  <w:rPr>
                    <w:noProof/>
                    <w:webHidden/>
                  </w:rPr>
                  <w:t>5</w:t>
                </w:r>
                <w:r w:rsidR="00FD19E0" w:rsidRPr="00F508FC">
                  <w:rPr>
                    <w:noProof/>
                    <w:webHidden/>
                  </w:rPr>
                  <w:fldChar w:fldCharType="end"/>
                </w:r>
              </w:hyperlink>
            </w:p>
            <w:p w14:paraId="079537F8" w14:textId="26DB0764" w:rsidR="00FD19E0" w:rsidRPr="00F508FC" w:rsidRDefault="0042502B" w:rsidP="00901B75">
              <w:pPr>
                <w:pStyle w:val="TOC2"/>
                <w:rPr>
                  <w:noProof/>
                </w:rPr>
              </w:pPr>
              <w:hyperlink w:anchor="_Toc58853711" w:history="1">
                <w:r w:rsidR="00FD19E0" w:rsidRPr="00F508FC">
                  <w:rPr>
                    <w:rStyle w:val="Hyperlink"/>
                    <w:noProof/>
                  </w:rPr>
                  <w:t>2. International Students</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_Toc58853711 \h </w:instrText>
                </w:r>
                <w:r w:rsidR="00FD19E0" w:rsidRPr="00F508FC">
                  <w:rPr>
                    <w:noProof/>
                    <w:webHidden/>
                  </w:rPr>
                </w:r>
                <w:r w:rsidR="00FD19E0" w:rsidRPr="00F508FC">
                  <w:rPr>
                    <w:noProof/>
                    <w:webHidden/>
                  </w:rPr>
                  <w:fldChar w:fldCharType="separate"/>
                </w:r>
                <w:r w:rsidR="00873CBF" w:rsidRPr="00F508FC">
                  <w:rPr>
                    <w:noProof/>
                    <w:webHidden/>
                  </w:rPr>
                  <w:t>6</w:t>
                </w:r>
                <w:r w:rsidR="00FD19E0" w:rsidRPr="00F508FC">
                  <w:rPr>
                    <w:noProof/>
                    <w:webHidden/>
                  </w:rPr>
                  <w:fldChar w:fldCharType="end"/>
                </w:r>
              </w:hyperlink>
            </w:p>
            <w:p w14:paraId="0290C6E4" w14:textId="01C4A694" w:rsidR="00FD19E0" w:rsidRPr="00F508FC" w:rsidRDefault="0042502B" w:rsidP="00901B75">
              <w:pPr>
                <w:pStyle w:val="TOC2"/>
                <w:rPr>
                  <w:noProof/>
                </w:rPr>
              </w:pPr>
              <w:hyperlink w:anchor="_Toc58853712" w:history="1">
                <w:r w:rsidR="00FD19E0" w:rsidRPr="00F508FC">
                  <w:rPr>
                    <w:rStyle w:val="Hyperlink"/>
                    <w:noProof/>
                  </w:rPr>
                  <w:t>3. University Graduate Teaching Assistant</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_Toc58853712 \h </w:instrText>
                </w:r>
                <w:r w:rsidR="00FD19E0" w:rsidRPr="00F508FC">
                  <w:rPr>
                    <w:noProof/>
                    <w:webHidden/>
                  </w:rPr>
                </w:r>
                <w:r w:rsidR="00FD19E0" w:rsidRPr="00F508FC">
                  <w:rPr>
                    <w:noProof/>
                    <w:webHidden/>
                  </w:rPr>
                  <w:fldChar w:fldCharType="separate"/>
                </w:r>
                <w:r w:rsidR="00873CBF" w:rsidRPr="00F508FC">
                  <w:rPr>
                    <w:noProof/>
                    <w:webHidden/>
                  </w:rPr>
                  <w:t>6</w:t>
                </w:r>
                <w:r w:rsidR="00FD19E0" w:rsidRPr="00F508FC">
                  <w:rPr>
                    <w:noProof/>
                    <w:webHidden/>
                  </w:rPr>
                  <w:fldChar w:fldCharType="end"/>
                </w:r>
              </w:hyperlink>
            </w:p>
            <w:p w14:paraId="072AC93C" w14:textId="158B6780" w:rsidR="00FD19E0" w:rsidRPr="00F508FC" w:rsidRDefault="0042502B" w:rsidP="00901B75">
              <w:pPr>
                <w:pStyle w:val="TOC2"/>
                <w:rPr>
                  <w:noProof/>
                </w:rPr>
              </w:pPr>
              <w:hyperlink w:anchor="_Toc58853713" w:history="1">
                <w:r w:rsidR="000B1213" w:rsidRPr="00F508FC">
                  <w:rPr>
                    <w:rStyle w:val="Hyperlink"/>
                    <w:noProof/>
                  </w:rPr>
                  <w:t>4. International Graduate Teaching Assistants – Additional Requirements</w:t>
                </w:r>
                <w:r w:rsidR="000B1213" w:rsidRPr="00F508FC">
                  <w:rPr>
                    <w:noProof/>
                    <w:webHidden/>
                  </w:rPr>
                  <w:tab/>
                  <w:t>6</w:t>
                </w:r>
              </w:hyperlink>
            </w:p>
            <w:p w14:paraId="0F76C351" w14:textId="624F0C0D" w:rsidR="00FD19E0" w:rsidRPr="00F508FC" w:rsidRDefault="0042502B" w:rsidP="000B1213">
              <w:pPr>
                <w:pStyle w:val="TOC3"/>
                <w:rPr>
                  <w:noProof/>
                </w:rPr>
              </w:pPr>
              <w:hyperlink w:anchor="_Toc58853714" w:history="1">
                <w:r w:rsidR="00FD19E0" w:rsidRPr="00F508FC">
                  <w:rPr>
                    <w:rStyle w:val="Hyperlink"/>
                    <w:noProof/>
                  </w:rPr>
                  <w:t xml:space="preserve">4.1 </w:t>
                </w:r>
                <w:r w:rsidR="0083592D">
                  <w:rPr>
                    <w:rStyle w:val="Hyperlink"/>
                    <w:noProof/>
                  </w:rPr>
                  <w:t xml:space="preserve">English Proficiency </w:t>
                </w:r>
                <w:r w:rsidR="00FD19E0" w:rsidRPr="00F508FC">
                  <w:rPr>
                    <w:rStyle w:val="Hyperlink"/>
                    <w:noProof/>
                  </w:rPr>
                  <w:t>Test</w:t>
                </w:r>
                <w:r w:rsidR="00FD19E0" w:rsidRPr="00F508FC">
                  <w:rPr>
                    <w:noProof/>
                    <w:webHidden/>
                  </w:rPr>
                  <w:tab/>
                </w:r>
                <w:r w:rsidR="000B1213" w:rsidRPr="00F508FC">
                  <w:rPr>
                    <w:noProof/>
                    <w:webHidden/>
                  </w:rPr>
                  <w:t>6</w:t>
                </w:r>
              </w:hyperlink>
            </w:p>
            <w:p w14:paraId="5A2FAD97" w14:textId="7F7361B7" w:rsidR="00FD19E0" w:rsidRPr="00F508FC" w:rsidRDefault="0042502B" w:rsidP="00901B75">
              <w:pPr>
                <w:pStyle w:val="TOC2"/>
                <w:rPr>
                  <w:noProof/>
                </w:rPr>
              </w:pPr>
              <w:hyperlink w:anchor="_Toc58853715" w:history="1">
                <w:r w:rsidR="000B1213" w:rsidRPr="00F508FC">
                  <w:rPr>
                    <w:rStyle w:val="Hyperlink"/>
                    <w:noProof/>
                  </w:rPr>
                  <w:t>5.  Plagiarism Avoidance Tutorial (Website version)</w:t>
                </w:r>
                <w:r w:rsidR="000B1213" w:rsidRPr="00F508FC">
                  <w:rPr>
                    <w:noProof/>
                    <w:webHidden/>
                  </w:rPr>
                  <w:tab/>
                  <w:t>7</w:t>
                </w:r>
              </w:hyperlink>
            </w:p>
            <w:p w14:paraId="72236D21" w14:textId="0878AF62" w:rsidR="00FD19E0" w:rsidRPr="00F508FC" w:rsidRDefault="0042502B" w:rsidP="00901B75">
              <w:pPr>
                <w:pStyle w:val="TOC2"/>
                <w:rPr>
                  <w:noProof/>
                </w:rPr>
              </w:pPr>
              <w:hyperlink w:anchor="_Toc58853716" w:history="1">
                <w:r w:rsidR="005E0AF2" w:rsidRPr="00F508FC">
                  <w:rPr>
                    <w:rStyle w:val="Hyperlink"/>
                    <w:noProof/>
                  </w:rPr>
                  <w:t>6.  HSOR Program</w:t>
                </w:r>
                <w:r w:rsidR="005E0AF2" w:rsidRPr="00F508FC">
                  <w:rPr>
                    <w:noProof/>
                    <w:webHidden/>
                  </w:rPr>
                  <w:tab/>
                  <w:t>7</w:t>
                </w:r>
              </w:hyperlink>
            </w:p>
            <w:p w14:paraId="541E8977" w14:textId="0EDFFD6D" w:rsidR="00FD19E0" w:rsidRPr="00F508FC" w:rsidRDefault="0042502B" w:rsidP="00901B75">
              <w:pPr>
                <w:pStyle w:val="TOC2"/>
                <w:rPr>
                  <w:noProof/>
                </w:rPr>
              </w:pPr>
              <w:hyperlink w:anchor="_Toc58853717" w:history="1">
                <w:r w:rsidR="00C554C3" w:rsidRPr="00F508FC">
                  <w:rPr>
                    <w:rStyle w:val="Hyperlink"/>
                    <w:noProof/>
                  </w:rPr>
                  <w:t>7</w:t>
                </w:r>
                <w:r w:rsidR="00FD19E0" w:rsidRPr="00F508FC">
                  <w:rPr>
                    <w:rStyle w:val="Hyperlink"/>
                    <w:noProof/>
                  </w:rPr>
                  <w:t>. School of Pharmacy Graduate Teaching Assistant</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_Toc58853717 \h </w:instrText>
                </w:r>
                <w:r w:rsidR="00FD19E0" w:rsidRPr="00F508FC">
                  <w:rPr>
                    <w:noProof/>
                    <w:webHidden/>
                  </w:rPr>
                </w:r>
                <w:r w:rsidR="00FD19E0" w:rsidRPr="00F508FC">
                  <w:rPr>
                    <w:noProof/>
                    <w:webHidden/>
                  </w:rPr>
                  <w:fldChar w:fldCharType="separate"/>
                </w:r>
                <w:r w:rsidR="00873CBF" w:rsidRPr="00F508FC">
                  <w:rPr>
                    <w:noProof/>
                    <w:webHidden/>
                  </w:rPr>
                  <w:t>8</w:t>
                </w:r>
                <w:r w:rsidR="00FD19E0" w:rsidRPr="00F508FC">
                  <w:rPr>
                    <w:noProof/>
                    <w:webHidden/>
                  </w:rPr>
                  <w:fldChar w:fldCharType="end"/>
                </w:r>
              </w:hyperlink>
            </w:p>
            <w:p w14:paraId="328C8B73" w14:textId="18ECE67F" w:rsidR="00FD19E0" w:rsidRPr="00F508FC" w:rsidRDefault="0042502B" w:rsidP="00901B75">
              <w:pPr>
                <w:pStyle w:val="TOC2"/>
                <w:rPr>
                  <w:noProof/>
                </w:rPr>
              </w:pPr>
              <w:hyperlink w:anchor="_Toc58853718" w:history="1">
                <w:r w:rsidR="00E92DEB" w:rsidRPr="00F508FC">
                  <w:rPr>
                    <w:rStyle w:val="Hyperlink"/>
                    <w:noProof/>
                  </w:rPr>
                  <w:t>8. School of Pharmacy Research Assistant</w:t>
                </w:r>
                <w:r w:rsidR="00E92DEB" w:rsidRPr="00F508FC">
                  <w:rPr>
                    <w:noProof/>
                    <w:webHidden/>
                  </w:rPr>
                  <w:tab/>
                  <w:t>8</w:t>
                </w:r>
              </w:hyperlink>
            </w:p>
            <w:p w14:paraId="54CE7FDC" w14:textId="14EE79AD" w:rsidR="00FD19E0" w:rsidRPr="00F508FC" w:rsidRDefault="0042502B">
              <w:pPr>
                <w:pStyle w:val="TOC1"/>
                <w:tabs>
                  <w:tab w:val="left" w:pos="480"/>
                  <w:tab w:val="right" w:leader="dot" w:pos="9710"/>
                </w:tabs>
                <w:rPr>
                  <w:noProof/>
                </w:rPr>
              </w:pPr>
              <w:hyperlink w:anchor="_Toc58853719" w:history="1">
                <w:r w:rsidR="00FD19E0" w:rsidRPr="00F508FC">
                  <w:rPr>
                    <w:rStyle w:val="Hyperlink"/>
                    <w:noProof/>
                  </w:rPr>
                  <w:t>V.</w:t>
                </w:r>
                <w:r w:rsidR="00FD19E0" w:rsidRPr="00F508FC">
                  <w:rPr>
                    <w:noProof/>
                  </w:rPr>
                  <w:tab/>
                </w:r>
                <w:r w:rsidR="00FD19E0" w:rsidRPr="00F508FC">
                  <w:rPr>
                    <w:rStyle w:val="Hyperlink"/>
                    <w:noProof/>
                  </w:rPr>
                  <w:t>Curriculum</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_Toc58853719 \h </w:instrText>
                </w:r>
                <w:r w:rsidR="00FD19E0" w:rsidRPr="00F508FC">
                  <w:rPr>
                    <w:noProof/>
                    <w:webHidden/>
                  </w:rPr>
                </w:r>
                <w:r w:rsidR="00FD19E0" w:rsidRPr="00F508FC">
                  <w:rPr>
                    <w:noProof/>
                    <w:webHidden/>
                  </w:rPr>
                  <w:fldChar w:fldCharType="separate"/>
                </w:r>
                <w:r w:rsidR="00873CBF" w:rsidRPr="00F508FC">
                  <w:rPr>
                    <w:noProof/>
                    <w:webHidden/>
                  </w:rPr>
                  <w:t>9</w:t>
                </w:r>
                <w:r w:rsidR="00FD19E0" w:rsidRPr="00F508FC">
                  <w:rPr>
                    <w:noProof/>
                    <w:webHidden/>
                  </w:rPr>
                  <w:fldChar w:fldCharType="end"/>
                </w:r>
              </w:hyperlink>
            </w:p>
            <w:p w14:paraId="110C06E6" w14:textId="535349D6" w:rsidR="00FD19E0" w:rsidRPr="00F508FC" w:rsidRDefault="0042502B" w:rsidP="00901B75">
              <w:pPr>
                <w:pStyle w:val="TOC2"/>
                <w:rPr>
                  <w:noProof/>
                </w:rPr>
              </w:pPr>
              <w:hyperlink w:anchor="_Toc58853720" w:history="1">
                <w:r w:rsidR="000B1213" w:rsidRPr="00F508FC">
                  <w:rPr>
                    <w:rStyle w:val="Hyperlink"/>
                    <w:noProof/>
                  </w:rPr>
                  <w:t>A. Core Courses</w:t>
                </w:r>
                <w:r w:rsidR="000B1213" w:rsidRPr="00F508FC">
                  <w:rPr>
                    <w:noProof/>
                    <w:webHidden/>
                  </w:rPr>
                  <w:tab/>
                </w:r>
                <w:r w:rsidR="00E92DEB" w:rsidRPr="00F508FC">
                  <w:rPr>
                    <w:noProof/>
                    <w:webHidden/>
                  </w:rPr>
                  <w:t>9</w:t>
                </w:r>
              </w:hyperlink>
            </w:p>
            <w:p w14:paraId="15714F38" w14:textId="3D447D52" w:rsidR="00FD19E0" w:rsidRPr="00F508FC" w:rsidRDefault="0042502B" w:rsidP="00901B75">
              <w:pPr>
                <w:pStyle w:val="TOC2"/>
                <w:rPr>
                  <w:noProof/>
                </w:rPr>
              </w:pPr>
              <w:hyperlink w:anchor="_Toc58853721" w:history="1">
                <w:r w:rsidR="000B1213" w:rsidRPr="00F508FC">
                  <w:rPr>
                    <w:rStyle w:val="Hyperlink"/>
                    <w:noProof/>
                  </w:rPr>
                  <w:t>B. Transfer of Graduate Credits/Courses</w:t>
                </w:r>
                <w:r w:rsidR="000B1213" w:rsidRPr="00F508FC">
                  <w:rPr>
                    <w:noProof/>
                    <w:webHidden/>
                  </w:rPr>
                  <w:tab/>
                  <w:t>10</w:t>
                </w:r>
              </w:hyperlink>
            </w:p>
            <w:p w14:paraId="36F8CA85" w14:textId="7D27F825" w:rsidR="00FD19E0" w:rsidRPr="00F508FC" w:rsidRDefault="0042502B" w:rsidP="00901B75">
              <w:pPr>
                <w:pStyle w:val="TOC2"/>
                <w:rPr>
                  <w:noProof/>
                </w:rPr>
              </w:pPr>
              <w:hyperlink w:anchor="_Toc58853722" w:history="1">
                <w:r w:rsidR="00FD19E0" w:rsidRPr="00F508FC">
                  <w:rPr>
                    <w:rStyle w:val="Hyperlink"/>
                    <w:noProof/>
                  </w:rPr>
                  <w:t>C. Other Program Activities</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_Toc58853722 \h </w:instrText>
                </w:r>
                <w:r w:rsidR="00FD19E0" w:rsidRPr="00F508FC">
                  <w:rPr>
                    <w:noProof/>
                    <w:webHidden/>
                  </w:rPr>
                </w:r>
                <w:r w:rsidR="00FD19E0" w:rsidRPr="00F508FC">
                  <w:rPr>
                    <w:noProof/>
                    <w:webHidden/>
                  </w:rPr>
                  <w:fldChar w:fldCharType="separate"/>
                </w:r>
                <w:r w:rsidR="00873CBF" w:rsidRPr="00F508FC">
                  <w:rPr>
                    <w:noProof/>
                    <w:webHidden/>
                  </w:rPr>
                  <w:t>10</w:t>
                </w:r>
                <w:r w:rsidR="00FD19E0" w:rsidRPr="00F508FC">
                  <w:rPr>
                    <w:noProof/>
                    <w:webHidden/>
                  </w:rPr>
                  <w:fldChar w:fldCharType="end"/>
                </w:r>
              </w:hyperlink>
            </w:p>
            <w:p w14:paraId="017E2C7B" w14:textId="7D576135" w:rsidR="00FD19E0" w:rsidRPr="00F508FC" w:rsidRDefault="0042502B" w:rsidP="000B1213">
              <w:pPr>
                <w:pStyle w:val="TOC3"/>
                <w:rPr>
                  <w:noProof/>
                </w:rPr>
              </w:pPr>
              <w:hyperlink w:anchor="_Toc58853723" w:history="1">
                <w:r w:rsidR="00FD19E0" w:rsidRPr="00F508FC">
                  <w:rPr>
                    <w:rStyle w:val="Hyperlink"/>
                    <w:noProof/>
                  </w:rPr>
                  <w:t>1.</w:t>
                </w:r>
                <w:r w:rsidR="00FD19E0" w:rsidRPr="00F508FC">
                  <w:rPr>
                    <w:noProof/>
                  </w:rPr>
                  <w:tab/>
                </w:r>
                <w:r w:rsidR="00FD19E0" w:rsidRPr="00F508FC">
                  <w:rPr>
                    <w:rStyle w:val="Hyperlink"/>
                    <w:noProof/>
                  </w:rPr>
                  <w:t>Summer Teaching Scholar</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_Toc58853723 \h </w:instrText>
                </w:r>
                <w:r w:rsidR="00FD19E0" w:rsidRPr="00F508FC">
                  <w:rPr>
                    <w:noProof/>
                    <w:webHidden/>
                  </w:rPr>
                </w:r>
                <w:r w:rsidR="00FD19E0" w:rsidRPr="00F508FC">
                  <w:rPr>
                    <w:noProof/>
                    <w:webHidden/>
                  </w:rPr>
                  <w:fldChar w:fldCharType="separate"/>
                </w:r>
                <w:r w:rsidR="00873CBF" w:rsidRPr="00F508FC">
                  <w:rPr>
                    <w:noProof/>
                    <w:webHidden/>
                  </w:rPr>
                  <w:t>10</w:t>
                </w:r>
                <w:r w:rsidR="00FD19E0" w:rsidRPr="00F508FC">
                  <w:rPr>
                    <w:noProof/>
                    <w:webHidden/>
                  </w:rPr>
                  <w:fldChar w:fldCharType="end"/>
                </w:r>
              </w:hyperlink>
            </w:p>
            <w:p w14:paraId="607D2E31" w14:textId="55F7DB66" w:rsidR="00FD19E0" w:rsidRPr="00F508FC" w:rsidRDefault="0042502B" w:rsidP="000B1213">
              <w:pPr>
                <w:pStyle w:val="TOC3"/>
                <w:rPr>
                  <w:noProof/>
                </w:rPr>
              </w:pPr>
              <w:hyperlink w:anchor="_Toc58853724" w:history="1">
                <w:r w:rsidR="000B1213" w:rsidRPr="00F508FC">
                  <w:rPr>
                    <w:rStyle w:val="Hyperlink"/>
                    <w:noProof/>
                  </w:rPr>
                  <w:t>2.</w:t>
                </w:r>
                <w:r w:rsidR="000B1213" w:rsidRPr="00F508FC">
                  <w:rPr>
                    <w:noProof/>
                  </w:rPr>
                  <w:tab/>
                </w:r>
                <w:r w:rsidR="000B1213" w:rsidRPr="00F508FC">
                  <w:rPr>
                    <w:rStyle w:val="Hyperlink"/>
                    <w:noProof/>
                  </w:rPr>
                  <w:t>Individual Development Plan (IDP)</w:t>
                </w:r>
                <w:r w:rsidR="000B1213" w:rsidRPr="00F508FC">
                  <w:rPr>
                    <w:noProof/>
                    <w:webHidden/>
                  </w:rPr>
                  <w:tab/>
                </w:r>
                <w:r w:rsidR="000B1213" w:rsidRPr="00F508FC">
                  <w:rPr>
                    <w:noProof/>
                    <w:webHidden/>
                  </w:rPr>
                  <w:fldChar w:fldCharType="begin"/>
                </w:r>
                <w:r w:rsidR="000B1213" w:rsidRPr="00F508FC">
                  <w:rPr>
                    <w:noProof/>
                    <w:webHidden/>
                  </w:rPr>
                  <w:instrText xml:space="preserve"> PAGEREF _Toc58853724 \h </w:instrText>
                </w:r>
                <w:r w:rsidR="000B1213" w:rsidRPr="00F508FC">
                  <w:rPr>
                    <w:noProof/>
                    <w:webHidden/>
                  </w:rPr>
                </w:r>
                <w:r w:rsidR="000B1213" w:rsidRPr="00F508FC">
                  <w:rPr>
                    <w:noProof/>
                    <w:webHidden/>
                  </w:rPr>
                  <w:fldChar w:fldCharType="separate"/>
                </w:r>
                <w:r w:rsidR="00873CBF" w:rsidRPr="00F508FC">
                  <w:rPr>
                    <w:noProof/>
                    <w:webHidden/>
                  </w:rPr>
                  <w:t>11</w:t>
                </w:r>
                <w:r w:rsidR="000B1213" w:rsidRPr="00F508FC">
                  <w:rPr>
                    <w:noProof/>
                    <w:webHidden/>
                  </w:rPr>
                  <w:fldChar w:fldCharType="end"/>
                </w:r>
              </w:hyperlink>
            </w:p>
            <w:p w14:paraId="3D6200E4" w14:textId="1A9C4447" w:rsidR="00FD19E0" w:rsidRPr="00F508FC" w:rsidRDefault="0042502B" w:rsidP="000B1213">
              <w:pPr>
                <w:pStyle w:val="TOC3"/>
                <w:rPr>
                  <w:noProof/>
                </w:rPr>
              </w:pPr>
              <w:hyperlink w:anchor="_Toc58853725" w:history="1">
                <w:r w:rsidR="000B1213" w:rsidRPr="00F508FC">
                  <w:rPr>
                    <w:rStyle w:val="Hyperlink"/>
                    <w:noProof/>
                  </w:rPr>
                  <w:t>3.</w:t>
                </w:r>
                <w:r w:rsidR="000B1213" w:rsidRPr="00F508FC">
                  <w:rPr>
                    <w:noProof/>
                  </w:rPr>
                  <w:tab/>
                </w:r>
                <w:r w:rsidR="000B1213" w:rsidRPr="00F508FC">
                  <w:rPr>
                    <w:rStyle w:val="Hyperlink"/>
                    <w:noProof/>
                  </w:rPr>
                  <w:t>Participation in Scientific Meetings</w:t>
                </w:r>
                <w:r w:rsidR="000B1213" w:rsidRPr="00F508FC">
                  <w:rPr>
                    <w:noProof/>
                    <w:webHidden/>
                  </w:rPr>
                  <w:tab/>
                  <w:t>11</w:t>
                </w:r>
              </w:hyperlink>
            </w:p>
            <w:p w14:paraId="73C91021" w14:textId="04587D60" w:rsidR="00FD19E0" w:rsidRPr="00F508FC" w:rsidRDefault="0042502B" w:rsidP="000B1213">
              <w:pPr>
                <w:pStyle w:val="TOC3"/>
                <w:rPr>
                  <w:noProof/>
                </w:rPr>
              </w:pPr>
              <w:hyperlink w:anchor="_Toc58853726" w:history="1">
                <w:r w:rsidR="00FD19E0" w:rsidRPr="00F508FC">
                  <w:rPr>
                    <w:rStyle w:val="Hyperlink"/>
                    <w:noProof/>
                  </w:rPr>
                  <w:t>4.</w:t>
                </w:r>
                <w:r w:rsidR="00FD19E0" w:rsidRPr="00F508FC">
                  <w:rPr>
                    <w:noProof/>
                  </w:rPr>
                  <w:tab/>
                </w:r>
                <w:r w:rsidR="00FD19E0" w:rsidRPr="00F508FC">
                  <w:rPr>
                    <w:rStyle w:val="Hyperlink"/>
                    <w:noProof/>
                  </w:rPr>
                  <w:t>Communication Skills (Written and Verbal)</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_Toc58853726 \h </w:instrText>
                </w:r>
                <w:r w:rsidR="00FD19E0" w:rsidRPr="00F508FC">
                  <w:rPr>
                    <w:noProof/>
                    <w:webHidden/>
                  </w:rPr>
                </w:r>
                <w:r w:rsidR="00FD19E0" w:rsidRPr="00F508FC">
                  <w:rPr>
                    <w:noProof/>
                    <w:webHidden/>
                  </w:rPr>
                  <w:fldChar w:fldCharType="separate"/>
                </w:r>
                <w:r w:rsidR="00873CBF" w:rsidRPr="00F508FC">
                  <w:rPr>
                    <w:noProof/>
                    <w:webHidden/>
                  </w:rPr>
                  <w:t>11</w:t>
                </w:r>
                <w:r w:rsidR="00FD19E0" w:rsidRPr="00F508FC">
                  <w:rPr>
                    <w:noProof/>
                    <w:webHidden/>
                  </w:rPr>
                  <w:fldChar w:fldCharType="end"/>
                </w:r>
              </w:hyperlink>
            </w:p>
            <w:p w14:paraId="037CB203" w14:textId="5742D48F" w:rsidR="00FD19E0" w:rsidRPr="00F508FC" w:rsidRDefault="0042502B" w:rsidP="000B1213">
              <w:pPr>
                <w:pStyle w:val="TOC3"/>
                <w:rPr>
                  <w:noProof/>
                </w:rPr>
              </w:pPr>
              <w:hyperlink w:anchor="_Toc58853727" w:history="1">
                <w:r w:rsidR="000B1213" w:rsidRPr="00F508FC">
                  <w:rPr>
                    <w:rStyle w:val="Hyperlink"/>
                    <w:rFonts w:eastAsia="Times New Roman" w:cs="Times New Roman"/>
                    <w:noProof/>
                  </w:rPr>
                  <w:t>5.</w:t>
                </w:r>
                <w:r w:rsidR="000B1213" w:rsidRPr="00F508FC">
                  <w:rPr>
                    <w:noProof/>
                  </w:rPr>
                  <w:tab/>
                </w:r>
                <w:r w:rsidR="000B1213" w:rsidRPr="00F508FC">
                  <w:rPr>
                    <w:rStyle w:val="Hyperlink"/>
                    <w:noProof/>
                  </w:rPr>
                  <w:t>Other Professional Activities</w:t>
                </w:r>
                <w:r w:rsidR="000B1213" w:rsidRPr="00F508FC">
                  <w:rPr>
                    <w:noProof/>
                    <w:webHidden/>
                  </w:rPr>
                  <w:tab/>
                </w:r>
                <w:r w:rsidR="000B1213" w:rsidRPr="00F508FC">
                  <w:rPr>
                    <w:noProof/>
                    <w:webHidden/>
                  </w:rPr>
                  <w:fldChar w:fldCharType="begin"/>
                </w:r>
                <w:r w:rsidR="000B1213" w:rsidRPr="00F508FC">
                  <w:rPr>
                    <w:noProof/>
                    <w:webHidden/>
                  </w:rPr>
                  <w:instrText xml:space="preserve"> PAGEREF _Toc58853727 \h </w:instrText>
                </w:r>
                <w:r w:rsidR="000B1213" w:rsidRPr="00F508FC">
                  <w:rPr>
                    <w:noProof/>
                    <w:webHidden/>
                  </w:rPr>
                </w:r>
                <w:r w:rsidR="000B1213" w:rsidRPr="00F508FC">
                  <w:rPr>
                    <w:noProof/>
                    <w:webHidden/>
                  </w:rPr>
                  <w:fldChar w:fldCharType="separate"/>
                </w:r>
                <w:r w:rsidR="00873CBF" w:rsidRPr="00F508FC">
                  <w:rPr>
                    <w:noProof/>
                    <w:webHidden/>
                  </w:rPr>
                  <w:t>1</w:t>
                </w:r>
                <w:r w:rsidR="00C65CB6">
                  <w:rPr>
                    <w:noProof/>
                    <w:webHidden/>
                  </w:rPr>
                  <w:t>1</w:t>
                </w:r>
                <w:r w:rsidR="000B1213" w:rsidRPr="00F508FC">
                  <w:rPr>
                    <w:noProof/>
                    <w:webHidden/>
                  </w:rPr>
                  <w:fldChar w:fldCharType="end"/>
                </w:r>
              </w:hyperlink>
            </w:p>
            <w:p w14:paraId="61C5BF7B" w14:textId="134214C4" w:rsidR="00FD19E0" w:rsidRPr="00F508FC" w:rsidRDefault="0042502B">
              <w:pPr>
                <w:pStyle w:val="TOC4"/>
                <w:tabs>
                  <w:tab w:val="left" w:pos="1100"/>
                  <w:tab w:val="right" w:leader="dot" w:pos="9710"/>
                </w:tabs>
                <w:rPr>
                  <w:noProof/>
                </w:rPr>
              </w:pPr>
              <w:hyperlink w:anchor="_Toc58853728" w:history="1">
                <w:r w:rsidR="000B1213" w:rsidRPr="00F508FC">
                  <w:rPr>
                    <w:rStyle w:val="Hyperlink"/>
                    <w:noProof/>
                  </w:rPr>
                  <w:t>I.</w:t>
                </w:r>
                <w:r w:rsidR="000B1213" w:rsidRPr="00F508FC">
                  <w:rPr>
                    <w:noProof/>
                  </w:rPr>
                  <w:tab/>
                </w:r>
                <w:r w:rsidR="000B1213" w:rsidRPr="00F508FC">
                  <w:rPr>
                    <w:rStyle w:val="Hyperlink"/>
                    <w:noProof/>
                  </w:rPr>
                  <w:t>Student Representative at PSP Faculty Meeting</w:t>
                </w:r>
                <w:r w:rsidR="000B1213" w:rsidRPr="00F508FC">
                  <w:rPr>
                    <w:noProof/>
                    <w:webHidden/>
                  </w:rPr>
                  <w:tab/>
                </w:r>
                <w:r w:rsidR="000B1213" w:rsidRPr="00F508FC">
                  <w:rPr>
                    <w:noProof/>
                    <w:webHidden/>
                  </w:rPr>
                  <w:fldChar w:fldCharType="begin"/>
                </w:r>
                <w:r w:rsidR="000B1213" w:rsidRPr="00F508FC">
                  <w:rPr>
                    <w:noProof/>
                    <w:webHidden/>
                  </w:rPr>
                  <w:instrText xml:space="preserve"> PAGEREF _Toc58853728 \h </w:instrText>
                </w:r>
                <w:r w:rsidR="000B1213" w:rsidRPr="00F508FC">
                  <w:rPr>
                    <w:noProof/>
                    <w:webHidden/>
                  </w:rPr>
                </w:r>
                <w:r w:rsidR="000B1213" w:rsidRPr="00F508FC">
                  <w:rPr>
                    <w:noProof/>
                    <w:webHidden/>
                  </w:rPr>
                  <w:fldChar w:fldCharType="separate"/>
                </w:r>
                <w:r w:rsidR="00873CBF" w:rsidRPr="00F508FC">
                  <w:rPr>
                    <w:noProof/>
                    <w:webHidden/>
                  </w:rPr>
                  <w:t>1</w:t>
                </w:r>
                <w:r w:rsidR="00C65CB6">
                  <w:rPr>
                    <w:noProof/>
                    <w:webHidden/>
                  </w:rPr>
                  <w:t>1</w:t>
                </w:r>
                <w:r w:rsidR="000B1213" w:rsidRPr="00F508FC">
                  <w:rPr>
                    <w:noProof/>
                    <w:webHidden/>
                  </w:rPr>
                  <w:fldChar w:fldCharType="end"/>
                </w:r>
              </w:hyperlink>
            </w:p>
            <w:p w14:paraId="7A4FB9D5" w14:textId="007ADC21" w:rsidR="00FD19E0" w:rsidRPr="00F508FC" w:rsidRDefault="0042502B">
              <w:pPr>
                <w:pStyle w:val="TOC4"/>
                <w:tabs>
                  <w:tab w:val="left" w:pos="1320"/>
                  <w:tab w:val="right" w:leader="dot" w:pos="9710"/>
                </w:tabs>
                <w:rPr>
                  <w:noProof/>
                </w:rPr>
              </w:pPr>
              <w:hyperlink w:anchor="_Toc58853729" w:history="1">
                <w:r w:rsidR="000B1213" w:rsidRPr="00F508FC">
                  <w:rPr>
                    <w:rStyle w:val="Hyperlink"/>
                    <w:noProof/>
                  </w:rPr>
                  <w:t>II.</w:t>
                </w:r>
                <w:r w:rsidR="000B1213" w:rsidRPr="00F508FC">
                  <w:rPr>
                    <w:noProof/>
                  </w:rPr>
                  <w:t xml:space="preserve">    </w:t>
                </w:r>
                <w:r w:rsidR="000B1213" w:rsidRPr="00F508FC">
                  <w:rPr>
                    <w:rStyle w:val="Hyperlink"/>
                    <w:noProof/>
                  </w:rPr>
                  <w:t>Student Representative in Admissions committee</w:t>
                </w:r>
                <w:r w:rsidR="000B1213" w:rsidRPr="00F508FC">
                  <w:rPr>
                    <w:noProof/>
                    <w:webHidden/>
                  </w:rPr>
                  <w:tab/>
                </w:r>
                <w:r w:rsidR="000B1213" w:rsidRPr="00F508FC">
                  <w:rPr>
                    <w:noProof/>
                    <w:webHidden/>
                  </w:rPr>
                  <w:fldChar w:fldCharType="begin"/>
                </w:r>
                <w:r w:rsidR="000B1213" w:rsidRPr="00F508FC">
                  <w:rPr>
                    <w:noProof/>
                    <w:webHidden/>
                  </w:rPr>
                  <w:instrText xml:space="preserve"> PAGEREF _Toc58853729 \h </w:instrText>
                </w:r>
                <w:r w:rsidR="000B1213" w:rsidRPr="00F508FC">
                  <w:rPr>
                    <w:noProof/>
                    <w:webHidden/>
                  </w:rPr>
                </w:r>
                <w:r w:rsidR="000B1213" w:rsidRPr="00F508FC">
                  <w:rPr>
                    <w:noProof/>
                    <w:webHidden/>
                  </w:rPr>
                  <w:fldChar w:fldCharType="separate"/>
                </w:r>
                <w:r w:rsidR="00873CBF" w:rsidRPr="00F508FC">
                  <w:rPr>
                    <w:noProof/>
                    <w:webHidden/>
                  </w:rPr>
                  <w:t>12</w:t>
                </w:r>
                <w:r w:rsidR="000B1213" w:rsidRPr="00F508FC">
                  <w:rPr>
                    <w:noProof/>
                    <w:webHidden/>
                  </w:rPr>
                  <w:fldChar w:fldCharType="end"/>
                </w:r>
              </w:hyperlink>
            </w:p>
            <w:p w14:paraId="5F990CA6" w14:textId="4949E3FF" w:rsidR="00FD19E0" w:rsidRPr="00F508FC" w:rsidRDefault="0042502B" w:rsidP="00901B75">
              <w:pPr>
                <w:pStyle w:val="TOC2"/>
                <w:rPr>
                  <w:noProof/>
                </w:rPr>
              </w:pPr>
              <w:hyperlink w:anchor="_Toc58853730" w:history="1">
                <w:r w:rsidR="00ED5946" w:rsidRPr="00F508FC">
                  <w:rPr>
                    <w:rStyle w:val="Hyperlink"/>
                    <w:noProof/>
                  </w:rPr>
                  <w:t>D. Registration</w:t>
                </w:r>
                <w:r w:rsidR="00ED5946" w:rsidRPr="00F508FC">
                  <w:rPr>
                    <w:noProof/>
                    <w:webHidden/>
                  </w:rPr>
                  <w:tab/>
                </w:r>
                <w:r w:rsidR="00ED5946" w:rsidRPr="00F508FC">
                  <w:rPr>
                    <w:noProof/>
                    <w:webHidden/>
                  </w:rPr>
                  <w:fldChar w:fldCharType="begin"/>
                </w:r>
                <w:r w:rsidR="00ED5946" w:rsidRPr="00F508FC">
                  <w:rPr>
                    <w:noProof/>
                    <w:webHidden/>
                  </w:rPr>
                  <w:instrText xml:space="preserve"> PAGEREF _Toc58853730 \h </w:instrText>
                </w:r>
                <w:r w:rsidR="00ED5946" w:rsidRPr="00F508FC">
                  <w:rPr>
                    <w:noProof/>
                    <w:webHidden/>
                  </w:rPr>
                </w:r>
                <w:r w:rsidR="00ED5946" w:rsidRPr="00F508FC">
                  <w:rPr>
                    <w:noProof/>
                    <w:webHidden/>
                  </w:rPr>
                  <w:fldChar w:fldCharType="separate"/>
                </w:r>
                <w:r w:rsidR="00873CBF" w:rsidRPr="00F508FC">
                  <w:rPr>
                    <w:noProof/>
                    <w:webHidden/>
                  </w:rPr>
                  <w:t>12</w:t>
                </w:r>
                <w:r w:rsidR="00ED5946" w:rsidRPr="00F508FC">
                  <w:rPr>
                    <w:noProof/>
                    <w:webHidden/>
                  </w:rPr>
                  <w:fldChar w:fldCharType="end"/>
                </w:r>
              </w:hyperlink>
            </w:p>
            <w:p w14:paraId="0D872848" w14:textId="0614A20C" w:rsidR="00FD19E0" w:rsidRPr="00F508FC" w:rsidRDefault="0042502B" w:rsidP="00901B75">
              <w:pPr>
                <w:pStyle w:val="TOC2"/>
                <w:rPr>
                  <w:noProof/>
                </w:rPr>
              </w:pPr>
              <w:hyperlink w:anchor="_Toc58853731" w:history="1">
                <w:r w:rsidR="00ED5946" w:rsidRPr="00F508FC">
                  <w:rPr>
                    <w:rStyle w:val="Hyperlink"/>
                    <w:noProof/>
                  </w:rPr>
                  <w:t>E. Degree Works – Visual Checklist of Courses</w:t>
                </w:r>
                <w:r w:rsidR="00ED5946" w:rsidRPr="00F508FC">
                  <w:rPr>
                    <w:noProof/>
                    <w:webHidden/>
                  </w:rPr>
                  <w:tab/>
                </w:r>
                <w:r w:rsidR="00ED5946" w:rsidRPr="00F508FC">
                  <w:rPr>
                    <w:noProof/>
                    <w:webHidden/>
                  </w:rPr>
                  <w:fldChar w:fldCharType="begin"/>
                </w:r>
                <w:r w:rsidR="00ED5946" w:rsidRPr="00F508FC">
                  <w:rPr>
                    <w:noProof/>
                    <w:webHidden/>
                  </w:rPr>
                  <w:instrText xml:space="preserve"> PAGEREF _Toc58853731 \h </w:instrText>
                </w:r>
                <w:r w:rsidR="00ED5946" w:rsidRPr="00F508FC">
                  <w:rPr>
                    <w:noProof/>
                    <w:webHidden/>
                  </w:rPr>
                </w:r>
                <w:r w:rsidR="00ED5946" w:rsidRPr="00F508FC">
                  <w:rPr>
                    <w:noProof/>
                    <w:webHidden/>
                  </w:rPr>
                  <w:fldChar w:fldCharType="separate"/>
                </w:r>
                <w:r w:rsidR="00873CBF" w:rsidRPr="00F508FC">
                  <w:rPr>
                    <w:noProof/>
                    <w:webHidden/>
                  </w:rPr>
                  <w:t>13</w:t>
                </w:r>
                <w:r w:rsidR="00ED5946" w:rsidRPr="00F508FC">
                  <w:rPr>
                    <w:noProof/>
                    <w:webHidden/>
                  </w:rPr>
                  <w:fldChar w:fldCharType="end"/>
                </w:r>
              </w:hyperlink>
            </w:p>
            <w:p w14:paraId="1520FBD2" w14:textId="787C7CDD" w:rsidR="00FD19E0" w:rsidRPr="00F508FC" w:rsidRDefault="0042502B" w:rsidP="00901B75">
              <w:pPr>
                <w:pStyle w:val="TOC2"/>
                <w:rPr>
                  <w:noProof/>
                </w:rPr>
              </w:pPr>
              <w:hyperlink w:anchor="_Toc58853732" w:history="1">
                <w:r w:rsidR="00BF136F" w:rsidRPr="00F508FC">
                  <w:rPr>
                    <w:rStyle w:val="Hyperlink"/>
                    <w:noProof/>
                  </w:rPr>
                  <w:t>F.  Graduate Student Organizations</w:t>
                </w:r>
                <w:r w:rsidR="00BF136F" w:rsidRPr="00F508FC">
                  <w:rPr>
                    <w:noProof/>
                    <w:webHidden/>
                  </w:rPr>
                  <w:tab/>
                </w:r>
                <w:r w:rsidR="00BF136F" w:rsidRPr="00F508FC">
                  <w:rPr>
                    <w:noProof/>
                    <w:webHidden/>
                  </w:rPr>
                  <w:fldChar w:fldCharType="begin"/>
                </w:r>
                <w:r w:rsidR="00BF136F" w:rsidRPr="00F508FC">
                  <w:rPr>
                    <w:noProof/>
                    <w:webHidden/>
                  </w:rPr>
                  <w:instrText xml:space="preserve"> PAGEREF _Toc58853732 \h </w:instrText>
                </w:r>
                <w:r w:rsidR="00BF136F" w:rsidRPr="00F508FC">
                  <w:rPr>
                    <w:noProof/>
                    <w:webHidden/>
                  </w:rPr>
                </w:r>
                <w:r w:rsidR="00BF136F" w:rsidRPr="00F508FC">
                  <w:rPr>
                    <w:noProof/>
                    <w:webHidden/>
                  </w:rPr>
                  <w:fldChar w:fldCharType="separate"/>
                </w:r>
                <w:r w:rsidR="00873CBF" w:rsidRPr="00F508FC">
                  <w:rPr>
                    <w:noProof/>
                    <w:webHidden/>
                  </w:rPr>
                  <w:t>14</w:t>
                </w:r>
                <w:r w:rsidR="00BF136F" w:rsidRPr="00F508FC">
                  <w:rPr>
                    <w:noProof/>
                    <w:webHidden/>
                  </w:rPr>
                  <w:fldChar w:fldCharType="end"/>
                </w:r>
              </w:hyperlink>
            </w:p>
            <w:p w14:paraId="2D695A77" w14:textId="593BE81E" w:rsidR="00FD19E0" w:rsidRPr="00F508FC" w:rsidRDefault="00E86DAA" w:rsidP="00901B75">
              <w:pPr>
                <w:pStyle w:val="TOC2"/>
                <w:rPr>
                  <w:noProof/>
                </w:rPr>
              </w:pPr>
              <w:r w:rsidRPr="00F508FC">
                <w:tab/>
              </w:r>
              <w:hyperlink w:anchor="_Toc58853733" w:history="1">
                <w:r w:rsidR="00BF136F" w:rsidRPr="00F508FC">
                  <w:rPr>
                    <w:rStyle w:val="Hyperlink"/>
                    <w:noProof/>
                  </w:rPr>
                  <w:t>1. International Society for Pharmacoeconomics and Outcomes Research (ISPOR)</w:t>
                </w:r>
                <w:r w:rsidR="00BF136F" w:rsidRPr="00F508FC">
                  <w:rPr>
                    <w:noProof/>
                    <w:webHidden/>
                  </w:rPr>
                  <w:tab/>
                </w:r>
                <w:r w:rsidR="00BF136F" w:rsidRPr="00F508FC">
                  <w:rPr>
                    <w:noProof/>
                    <w:webHidden/>
                  </w:rPr>
                  <w:fldChar w:fldCharType="begin"/>
                </w:r>
                <w:r w:rsidR="00BF136F" w:rsidRPr="00F508FC">
                  <w:rPr>
                    <w:noProof/>
                    <w:webHidden/>
                  </w:rPr>
                  <w:instrText xml:space="preserve"> PAGEREF _Toc58853733 \h </w:instrText>
                </w:r>
                <w:r w:rsidR="00BF136F" w:rsidRPr="00F508FC">
                  <w:rPr>
                    <w:noProof/>
                    <w:webHidden/>
                  </w:rPr>
                </w:r>
                <w:r w:rsidR="00BF136F" w:rsidRPr="00F508FC">
                  <w:rPr>
                    <w:noProof/>
                    <w:webHidden/>
                  </w:rPr>
                  <w:fldChar w:fldCharType="separate"/>
                </w:r>
                <w:r w:rsidR="00873CBF" w:rsidRPr="00F508FC">
                  <w:rPr>
                    <w:noProof/>
                    <w:webHidden/>
                  </w:rPr>
                  <w:t>14</w:t>
                </w:r>
                <w:r w:rsidR="00BF136F" w:rsidRPr="00F508FC">
                  <w:rPr>
                    <w:noProof/>
                    <w:webHidden/>
                  </w:rPr>
                  <w:fldChar w:fldCharType="end"/>
                </w:r>
              </w:hyperlink>
            </w:p>
            <w:p w14:paraId="3DC06365" w14:textId="6863C6F9" w:rsidR="00FD19E0" w:rsidRPr="00F508FC" w:rsidRDefault="00E86DAA" w:rsidP="00901B75">
              <w:pPr>
                <w:pStyle w:val="TOC2"/>
                <w:rPr>
                  <w:noProof/>
                </w:rPr>
              </w:pPr>
              <w:r w:rsidRPr="00F508FC">
                <w:tab/>
              </w:r>
              <w:hyperlink w:anchor="_Toc58853734" w:history="1">
                <w:r w:rsidR="00A25DC8" w:rsidRPr="00F508FC">
                  <w:rPr>
                    <w:rStyle w:val="Hyperlink"/>
                    <w:noProof/>
                  </w:rPr>
                  <w:t>2. Other Organizations</w:t>
                </w:r>
                <w:r w:rsidR="00A25DC8" w:rsidRPr="00F508FC">
                  <w:rPr>
                    <w:noProof/>
                    <w:webHidden/>
                  </w:rPr>
                  <w:tab/>
                </w:r>
                <w:r w:rsidR="00A25DC8" w:rsidRPr="00F508FC">
                  <w:rPr>
                    <w:noProof/>
                    <w:webHidden/>
                  </w:rPr>
                  <w:fldChar w:fldCharType="begin"/>
                </w:r>
                <w:r w:rsidR="00A25DC8" w:rsidRPr="00F508FC">
                  <w:rPr>
                    <w:noProof/>
                    <w:webHidden/>
                  </w:rPr>
                  <w:instrText xml:space="preserve"> PAGEREF _Toc58853734 \h </w:instrText>
                </w:r>
                <w:r w:rsidR="00A25DC8" w:rsidRPr="00F508FC">
                  <w:rPr>
                    <w:noProof/>
                    <w:webHidden/>
                  </w:rPr>
                </w:r>
                <w:r w:rsidR="00A25DC8" w:rsidRPr="00F508FC">
                  <w:rPr>
                    <w:noProof/>
                    <w:webHidden/>
                  </w:rPr>
                  <w:fldChar w:fldCharType="separate"/>
                </w:r>
                <w:r w:rsidR="00873CBF" w:rsidRPr="00F508FC">
                  <w:rPr>
                    <w:noProof/>
                    <w:webHidden/>
                  </w:rPr>
                  <w:t>14</w:t>
                </w:r>
                <w:r w:rsidR="00A25DC8" w:rsidRPr="00F508FC">
                  <w:rPr>
                    <w:noProof/>
                    <w:webHidden/>
                  </w:rPr>
                  <w:fldChar w:fldCharType="end"/>
                </w:r>
              </w:hyperlink>
            </w:p>
            <w:p w14:paraId="18B1DD34" w14:textId="4B8A2552" w:rsidR="00FD19E0" w:rsidRPr="00F508FC" w:rsidRDefault="0042502B">
              <w:pPr>
                <w:pStyle w:val="TOC1"/>
                <w:tabs>
                  <w:tab w:val="left" w:pos="480"/>
                  <w:tab w:val="right" w:leader="dot" w:pos="9710"/>
                </w:tabs>
                <w:rPr>
                  <w:noProof/>
                </w:rPr>
              </w:pPr>
              <w:hyperlink w:anchor="_Toc58853735" w:history="1">
                <w:r w:rsidR="00A25DC8" w:rsidRPr="00F508FC">
                  <w:rPr>
                    <w:rStyle w:val="Hyperlink"/>
                    <w:noProof/>
                  </w:rPr>
                  <w:t>VI.</w:t>
                </w:r>
                <w:r w:rsidR="00A25DC8" w:rsidRPr="00F508FC">
                  <w:rPr>
                    <w:noProof/>
                  </w:rPr>
                  <w:tab/>
                </w:r>
                <w:r w:rsidR="00A25DC8" w:rsidRPr="00F508FC">
                  <w:rPr>
                    <w:rStyle w:val="Hyperlink"/>
                    <w:noProof/>
                  </w:rPr>
                  <w:t>Interim Advisor, Selection of Dissertation Mentor, Advisory Committee</w:t>
                </w:r>
                <w:r w:rsidR="00A25DC8" w:rsidRPr="00F508FC">
                  <w:rPr>
                    <w:noProof/>
                    <w:webHidden/>
                  </w:rPr>
                  <w:tab/>
                </w:r>
                <w:r w:rsidR="00A25DC8" w:rsidRPr="00F508FC">
                  <w:rPr>
                    <w:noProof/>
                    <w:webHidden/>
                  </w:rPr>
                  <w:fldChar w:fldCharType="begin"/>
                </w:r>
                <w:r w:rsidR="00A25DC8" w:rsidRPr="00F508FC">
                  <w:rPr>
                    <w:noProof/>
                    <w:webHidden/>
                  </w:rPr>
                  <w:instrText xml:space="preserve"> PAGEREF _Toc58853735 \h </w:instrText>
                </w:r>
                <w:r w:rsidR="00A25DC8" w:rsidRPr="00F508FC">
                  <w:rPr>
                    <w:noProof/>
                    <w:webHidden/>
                  </w:rPr>
                </w:r>
                <w:r w:rsidR="00A25DC8" w:rsidRPr="00F508FC">
                  <w:rPr>
                    <w:noProof/>
                    <w:webHidden/>
                  </w:rPr>
                  <w:fldChar w:fldCharType="separate"/>
                </w:r>
                <w:r w:rsidR="00873CBF" w:rsidRPr="00F508FC">
                  <w:rPr>
                    <w:noProof/>
                    <w:webHidden/>
                  </w:rPr>
                  <w:t>14</w:t>
                </w:r>
                <w:r w:rsidR="00A25DC8" w:rsidRPr="00F508FC">
                  <w:rPr>
                    <w:noProof/>
                    <w:webHidden/>
                  </w:rPr>
                  <w:fldChar w:fldCharType="end"/>
                </w:r>
              </w:hyperlink>
            </w:p>
            <w:p w14:paraId="7A7FE09D" w14:textId="240ABD7E" w:rsidR="00FD19E0" w:rsidRPr="00F508FC" w:rsidRDefault="0042502B" w:rsidP="00901B75">
              <w:pPr>
                <w:pStyle w:val="TOC2"/>
                <w:rPr>
                  <w:noProof/>
                </w:rPr>
              </w:pPr>
              <w:hyperlink w:anchor="_Toc58853736" w:history="1">
                <w:r w:rsidR="00A25DC8" w:rsidRPr="00F508FC">
                  <w:rPr>
                    <w:rStyle w:val="Hyperlink"/>
                    <w:noProof/>
                  </w:rPr>
                  <w:t>A. Interim Advisor</w:t>
                </w:r>
                <w:r w:rsidR="00A25DC8" w:rsidRPr="00F508FC">
                  <w:rPr>
                    <w:noProof/>
                    <w:webHidden/>
                  </w:rPr>
                  <w:tab/>
                </w:r>
              </w:hyperlink>
              <w:r w:rsidR="00B90029" w:rsidRPr="00F508FC">
                <w:rPr>
                  <w:noProof/>
                </w:rPr>
                <w:t>14</w:t>
              </w:r>
            </w:p>
            <w:p w14:paraId="16D8E73E" w14:textId="6802F11A" w:rsidR="00FD19E0" w:rsidRPr="00F508FC" w:rsidRDefault="0042502B" w:rsidP="00901B75">
              <w:pPr>
                <w:pStyle w:val="TOC2"/>
                <w:rPr>
                  <w:noProof/>
                </w:rPr>
              </w:pPr>
              <w:hyperlink w:anchor="_Toc58853737" w:history="1">
                <w:r w:rsidR="00FD19E0" w:rsidRPr="00F508FC">
                  <w:rPr>
                    <w:rStyle w:val="Hyperlink"/>
                    <w:noProof/>
                  </w:rPr>
                  <w:t>B. Selection of Dissertation Mentor</w:t>
                </w:r>
                <w:r w:rsidR="00FD19E0" w:rsidRPr="00F508FC">
                  <w:rPr>
                    <w:noProof/>
                    <w:webHidden/>
                  </w:rPr>
                  <w:tab/>
                </w:r>
                <w:r w:rsidR="00B90029" w:rsidRPr="00F508FC">
                  <w:rPr>
                    <w:noProof/>
                    <w:webHidden/>
                  </w:rPr>
                  <w:t>15</w:t>
                </w:r>
              </w:hyperlink>
            </w:p>
            <w:p w14:paraId="1A2BE0E9" w14:textId="6DAD3BAC" w:rsidR="00FD19E0" w:rsidRPr="00F508FC" w:rsidRDefault="0042502B" w:rsidP="00901B75">
              <w:pPr>
                <w:pStyle w:val="TOC2"/>
                <w:rPr>
                  <w:noProof/>
                </w:rPr>
              </w:pPr>
              <w:hyperlink w:anchor="_Toc58853738" w:history="1">
                <w:r w:rsidR="000B1213" w:rsidRPr="00F508FC">
                  <w:rPr>
                    <w:rStyle w:val="Hyperlink"/>
                    <w:noProof/>
                  </w:rPr>
                  <w:t>C. Selection of the Dissertation Advisory Committee</w:t>
                </w:r>
                <w:r w:rsidR="000B1213" w:rsidRPr="00F508FC">
                  <w:rPr>
                    <w:noProof/>
                    <w:webHidden/>
                  </w:rPr>
                  <w:tab/>
                </w:r>
                <w:r w:rsidR="009C6768" w:rsidRPr="00F508FC">
                  <w:rPr>
                    <w:noProof/>
                    <w:webHidden/>
                  </w:rPr>
                  <w:t>16</w:t>
                </w:r>
              </w:hyperlink>
            </w:p>
            <w:p w14:paraId="206004A4" w14:textId="12CA15A6" w:rsidR="00FD19E0" w:rsidRPr="00F508FC" w:rsidRDefault="0042502B" w:rsidP="00901B75">
              <w:pPr>
                <w:pStyle w:val="TOC2"/>
                <w:rPr>
                  <w:noProof/>
                </w:rPr>
              </w:pPr>
              <w:hyperlink w:anchor="_Toc58853739" w:history="1">
                <w:r w:rsidR="00FD19E0" w:rsidRPr="00F508FC">
                  <w:rPr>
                    <w:rStyle w:val="Hyperlink"/>
                    <w:noProof/>
                  </w:rPr>
                  <w:t>D. Changing Mentor</w:t>
                </w:r>
                <w:r w:rsidR="00FD19E0" w:rsidRPr="00F508FC">
                  <w:rPr>
                    <w:noProof/>
                    <w:webHidden/>
                  </w:rPr>
                  <w:tab/>
                </w:r>
                <w:r w:rsidR="009C6768" w:rsidRPr="00F508FC">
                  <w:rPr>
                    <w:noProof/>
                    <w:webHidden/>
                  </w:rPr>
                  <w:t>17</w:t>
                </w:r>
              </w:hyperlink>
            </w:p>
            <w:p w14:paraId="1E9ED1AF" w14:textId="1512E3BE" w:rsidR="00FD19E0" w:rsidRPr="00F508FC" w:rsidRDefault="0042502B">
              <w:pPr>
                <w:pStyle w:val="TOC1"/>
                <w:tabs>
                  <w:tab w:val="left" w:pos="720"/>
                  <w:tab w:val="right" w:leader="dot" w:pos="9710"/>
                </w:tabs>
                <w:rPr>
                  <w:noProof/>
                </w:rPr>
              </w:pPr>
              <w:hyperlink w:anchor="_Toc58853740" w:history="1">
                <w:r w:rsidR="00FD19E0" w:rsidRPr="00F508FC">
                  <w:rPr>
                    <w:rStyle w:val="Hyperlink"/>
                    <w:noProof/>
                  </w:rPr>
                  <w:t>VII.</w:t>
                </w:r>
                <w:r w:rsidR="00FD19E0" w:rsidRPr="00F508FC">
                  <w:rPr>
                    <w:noProof/>
                  </w:rPr>
                  <w:tab/>
                </w:r>
                <w:r w:rsidR="00FD19E0" w:rsidRPr="00F508FC">
                  <w:rPr>
                    <w:rStyle w:val="Hyperlink"/>
                    <w:noProof/>
                  </w:rPr>
                  <w:t>Work Schedule, Illness, Vacation, and Leave of Absence Policy</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_Toc58853740 \h </w:instrText>
                </w:r>
                <w:r w:rsidR="00FD19E0" w:rsidRPr="00F508FC">
                  <w:rPr>
                    <w:noProof/>
                    <w:webHidden/>
                  </w:rPr>
                </w:r>
                <w:r w:rsidR="00FD19E0" w:rsidRPr="00F508FC">
                  <w:rPr>
                    <w:noProof/>
                    <w:webHidden/>
                  </w:rPr>
                  <w:fldChar w:fldCharType="separate"/>
                </w:r>
                <w:r w:rsidR="00873CBF" w:rsidRPr="00F508FC">
                  <w:rPr>
                    <w:noProof/>
                    <w:webHidden/>
                  </w:rPr>
                  <w:t>20</w:t>
                </w:r>
                <w:r w:rsidR="00FD19E0" w:rsidRPr="00F508FC">
                  <w:rPr>
                    <w:noProof/>
                    <w:webHidden/>
                  </w:rPr>
                  <w:fldChar w:fldCharType="end"/>
                </w:r>
              </w:hyperlink>
            </w:p>
            <w:p w14:paraId="4DDEF2B3" w14:textId="71920574" w:rsidR="00FD19E0" w:rsidRPr="00F508FC" w:rsidRDefault="0042502B" w:rsidP="00901B75">
              <w:pPr>
                <w:pStyle w:val="TOC2"/>
                <w:rPr>
                  <w:noProof/>
                </w:rPr>
              </w:pPr>
              <w:hyperlink w:anchor="_Toc58853741" w:history="1">
                <w:r w:rsidR="00826306" w:rsidRPr="00F508FC">
                  <w:rPr>
                    <w:rStyle w:val="Hyperlink"/>
                    <w:noProof/>
                  </w:rPr>
                  <w:t>A. Work Schedule</w:t>
                </w:r>
                <w:r w:rsidR="00826306" w:rsidRPr="00F508FC">
                  <w:rPr>
                    <w:noProof/>
                    <w:webHidden/>
                  </w:rPr>
                  <w:tab/>
                </w:r>
                <w:r w:rsidR="00826306" w:rsidRPr="00F508FC">
                  <w:rPr>
                    <w:noProof/>
                    <w:webHidden/>
                  </w:rPr>
                  <w:fldChar w:fldCharType="begin"/>
                </w:r>
                <w:r w:rsidR="00826306" w:rsidRPr="00F508FC">
                  <w:rPr>
                    <w:noProof/>
                    <w:webHidden/>
                  </w:rPr>
                  <w:instrText xml:space="preserve"> PAGEREF _Toc58853741 \h </w:instrText>
                </w:r>
                <w:r w:rsidR="00826306" w:rsidRPr="00F508FC">
                  <w:rPr>
                    <w:noProof/>
                    <w:webHidden/>
                  </w:rPr>
                </w:r>
                <w:r w:rsidR="00826306" w:rsidRPr="00F508FC">
                  <w:rPr>
                    <w:noProof/>
                    <w:webHidden/>
                  </w:rPr>
                  <w:fldChar w:fldCharType="separate"/>
                </w:r>
                <w:r w:rsidR="00873CBF" w:rsidRPr="00F508FC">
                  <w:rPr>
                    <w:noProof/>
                    <w:webHidden/>
                  </w:rPr>
                  <w:t>21</w:t>
                </w:r>
                <w:r w:rsidR="00826306" w:rsidRPr="00F508FC">
                  <w:rPr>
                    <w:noProof/>
                    <w:webHidden/>
                  </w:rPr>
                  <w:fldChar w:fldCharType="end"/>
                </w:r>
              </w:hyperlink>
            </w:p>
            <w:p w14:paraId="7D11ABD8" w14:textId="27D65908" w:rsidR="00FD19E0" w:rsidRPr="00F508FC" w:rsidRDefault="0042502B" w:rsidP="00901B75">
              <w:pPr>
                <w:pStyle w:val="TOC2"/>
                <w:rPr>
                  <w:noProof/>
                </w:rPr>
              </w:pPr>
              <w:hyperlink w:anchor="_Toc58853742" w:history="1">
                <w:r w:rsidR="00826306" w:rsidRPr="00F508FC">
                  <w:rPr>
                    <w:rStyle w:val="Hyperlink"/>
                    <w:noProof/>
                  </w:rPr>
                  <w:t>B. Illness</w:t>
                </w:r>
                <w:r w:rsidR="00826306" w:rsidRPr="00F508FC">
                  <w:rPr>
                    <w:noProof/>
                    <w:webHidden/>
                  </w:rPr>
                  <w:tab/>
                </w:r>
                <w:r w:rsidR="00826306" w:rsidRPr="00F508FC">
                  <w:rPr>
                    <w:noProof/>
                    <w:webHidden/>
                  </w:rPr>
                  <w:fldChar w:fldCharType="begin"/>
                </w:r>
                <w:r w:rsidR="00826306" w:rsidRPr="00F508FC">
                  <w:rPr>
                    <w:noProof/>
                    <w:webHidden/>
                  </w:rPr>
                  <w:instrText xml:space="preserve"> PAGEREF _Toc58853742 \h </w:instrText>
                </w:r>
                <w:r w:rsidR="00826306" w:rsidRPr="00F508FC">
                  <w:rPr>
                    <w:noProof/>
                    <w:webHidden/>
                  </w:rPr>
                </w:r>
                <w:r w:rsidR="00826306" w:rsidRPr="00F508FC">
                  <w:rPr>
                    <w:noProof/>
                    <w:webHidden/>
                  </w:rPr>
                  <w:fldChar w:fldCharType="separate"/>
                </w:r>
                <w:r w:rsidR="00873CBF" w:rsidRPr="00F508FC">
                  <w:rPr>
                    <w:noProof/>
                    <w:webHidden/>
                  </w:rPr>
                  <w:t>21</w:t>
                </w:r>
                <w:r w:rsidR="00826306" w:rsidRPr="00F508FC">
                  <w:rPr>
                    <w:noProof/>
                    <w:webHidden/>
                  </w:rPr>
                  <w:fldChar w:fldCharType="end"/>
                </w:r>
              </w:hyperlink>
            </w:p>
            <w:p w14:paraId="29FA701C" w14:textId="6FB6F477" w:rsidR="00FD19E0" w:rsidRPr="00F508FC" w:rsidRDefault="0042502B" w:rsidP="00901B75">
              <w:pPr>
                <w:pStyle w:val="TOC2"/>
                <w:rPr>
                  <w:noProof/>
                </w:rPr>
              </w:pPr>
              <w:hyperlink w:anchor="_Toc58853743" w:history="1">
                <w:r w:rsidR="00826306" w:rsidRPr="00F508FC">
                  <w:rPr>
                    <w:rStyle w:val="Hyperlink"/>
                    <w:noProof/>
                  </w:rPr>
                  <w:t>C. Vacation</w:t>
                </w:r>
                <w:r w:rsidR="00826306" w:rsidRPr="00F508FC">
                  <w:rPr>
                    <w:noProof/>
                    <w:webHidden/>
                  </w:rPr>
                  <w:tab/>
                </w:r>
                <w:r w:rsidR="00826306" w:rsidRPr="00F508FC">
                  <w:rPr>
                    <w:noProof/>
                    <w:webHidden/>
                  </w:rPr>
                  <w:fldChar w:fldCharType="begin"/>
                </w:r>
                <w:r w:rsidR="00826306" w:rsidRPr="00F508FC">
                  <w:rPr>
                    <w:noProof/>
                    <w:webHidden/>
                  </w:rPr>
                  <w:instrText xml:space="preserve"> PAGEREF _Toc58853743 \h </w:instrText>
                </w:r>
                <w:r w:rsidR="00826306" w:rsidRPr="00F508FC">
                  <w:rPr>
                    <w:noProof/>
                    <w:webHidden/>
                  </w:rPr>
                </w:r>
                <w:r w:rsidR="00826306" w:rsidRPr="00F508FC">
                  <w:rPr>
                    <w:noProof/>
                    <w:webHidden/>
                  </w:rPr>
                  <w:fldChar w:fldCharType="separate"/>
                </w:r>
                <w:r w:rsidR="00873CBF" w:rsidRPr="00F508FC">
                  <w:rPr>
                    <w:noProof/>
                    <w:webHidden/>
                  </w:rPr>
                  <w:t>21</w:t>
                </w:r>
                <w:r w:rsidR="00826306" w:rsidRPr="00F508FC">
                  <w:rPr>
                    <w:noProof/>
                    <w:webHidden/>
                  </w:rPr>
                  <w:fldChar w:fldCharType="end"/>
                </w:r>
              </w:hyperlink>
            </w:p>
            <w:p w14:paraId="07ABB8B8" w14:textId="5D1A501C" w:rsidR="00FD19E0" w:rsidRPr="00F508FC" w:rsidRDefault="0042502B" w:rsidP="00901B75">
              <w:pPr>
                <w:pStyle w:val="TOC2"/>
                <w:rPr>
                  <w:noProof/>
                </w:rPr>
              </w:pPr>
              <w:hyperlink w:anchor="_Toc58853744" w:history="1">
                <w:r w:rsidR="00826306" w:rsidRPr="00F508FC">
                  <w:rPr>
                    <w:rStyle w:val="Hyperlink"/>
                    <w:noProof/>
                  </w:rPr>
                  <w:t>D. Leave of Absence</w:t>
                </w:r>
                <w:r w:rsidR="00826306" w:rsidRPr="00F508FC">
                  <w:rPr>
                    <w:noProof/>
                    <w:webHidden/>
                  </w:rPr>
                  <w:tab/>
                </w:r>
                <w:r w:rsidR="00826306" w:rsidRPr="00F508FC">
                  <w:rPr>
                    <w:noProof/>
                    <w:webHidden/>
                  </w:rPr>
                  <w:fldChar w:fldCharType="begin"/>
                </w:r>
                <w:r w:rsidR="00826306" w:rsidRPr="00F508FC">
                  <w:rPr>
                    <w:noProof/>
                    <w:webHidden/>
                  </w:rPr>
                  <w:instrText xml:space="preserve"> PAGEREF _Toc58853744 \h </w:instrText>
                </w:r>
                <w:r w:rsidR="00826306" w:rsidRPr="00F508FC">
                  <w:rPr>
                    <w:noProof/>
                    <w:webHidden/>
                  </w:rPr>
                </w:r>
                <w:r w:rsidR="00826306" w:rsidRPr="00F508FC">
                  <w:rPr>
                    <w:noProof/>
                    <w:webHidden/>
                  </w:rPr>
                  <w:fldChar w:fldCharType="separate"/>
                </w:r>
                <w:r w:rsidR="00873CBF" w:rsidRPr="00F508FC">
                  <w:rPr>
                    <w:noProof/>
                    <w:webHidden/>
                  </w:rPr>
                  <w:t>21</w:t>
                </w:r>
                <w:r w:rsidR="00826306" w:rsidRPr="00F508FC">
                  <w:rPr>
                    <w:noProof/>
                    <w:webHidden/>
                  </w:rPr>
                  <w:fldChar w:fldCharType="end"/>
                </w:r>
              </w:hyperlink>
            </w:p>
            <w:p w14:paraId="61DA1673" w14:textId="2E27179E" w:rsidR="00FD19E0" w:rsidRPr="00F508FC" w:rsidRDefault="0042502B">
              <w:pPr>
                <w:pStyle w:val="TOC1"/>
                <w:tabs>
                  <w:tab w:val="left" w:pos="720"/>
                  <w:tab w:val="right" w:leader="dot" w:pos="9710"/>
                </w:tabs>
                <w:rPr>
                  <w:noProof/>
                </w:rPr>
              </w:pPr>
              <w:hyperlink w:anchor="_Toc58853745" w:history="1">
                <w:r w:rsidR="004F0AF2" w:rsidRPr="00F508FC">
                  <w:rPr>
                    <w:rStyle w:val="Hyperlink"/>
                    <w:noProof/>
                  </w:rPr>
                  <w:t>VIII.</w:t>
                </w:r>
                <w:r w:rsidR="004F0AF2" w:rsidRPr="00F508FC">
                  <w:rPr>
                    <w:noProof/>
                  </w:rPr>
                  <w:tab/>
                </w:r>
                <w:r w:rsidR="004F0AF2" w:rsidRPr="00F508FC">
                  <w:rPr>
                    <w:rStyle w:val="Hyperlink"/>
                    <w:noProof/>
                  </w:rPr>
                  <w:t xml:space="preserve"> Academic and Professional Standards</w:t>
                </w:r>
                <w:r w:rsidR="004F0AF2" w:rsidRPr="00F508FC">
                  <w:rPr>
                    <w:noProof/>
                    <w:webHidden/>
                  </w:rPr>
                  <w:tab/>
                </w:r>
                <w:r w:rsidR="004F0AF2" w:rsidRPr="00F508FC">
                  <w:rPr>
                    <w:noProof/>
                    <w:webHidden/>
                  </w:rPr>
                  <w:fldChar w:fldCharType="begin"/>
                </w:r>
                <w:r w:rsidR="004F0AF2" w:rsidRPr="00F508FC">
                  <w:rPr>
                    <w:noProof/>
                    <w:webHidden/>
                  </w:rPr>
                  <w:instrText xml:space="preserve"> PAGEREF _Toc58853745 \h </w:instrText>
                </w:r>
                <w:r w:rsidR="004F0AF2" w:rsidRPr="00F508FC">
                  <w:rPr>
                    <w:noProof/>
                    <w:webHidden/>
                  </w:rPr>
                </w:r>
                <w:r w:rsidR="004F0AF2" w:rsidRPr="00F508FC">
                  <w:rPr>
                    <w:noProof/>
                    <w:webHidden/>
                  </w:rPr>
                  <w:fldChar w:fldCharType="separate"/>
                </w:r>
                <w:r w:rsidR="00873CBF" w:rsidRPr="00F508FC">
                  <w:rPr>
                    <w:noProof/>
                    <w:webHidden/>
                  </w:rPr>
                  <w:t>22</w:t>
                </w:r>
                <w:r w:rsidR="004F0AF2" w:rsidRPr="00F508FC">
                  <w:rPr>
                    <w:noProof/>
                    <w:webHidden/>
                  </w:rPr>
                  <w:fldChar w:fldCharType="end"/>
                </w:r>
              </w:hyperlink>
            </w:p>
            <w:p w14:paraId="069C2F0B" w14:textId="233C84EA" w:rsidR="00FD19E0" w:rsidRPr="00F508FC" w:rsidRDefault="0042502B" w:rsidP="00901B75">
              <w:pPr>
                <w:pStyle w:val="TOC2"/>
                <w:rPr>
                  <w:noProof/>
                </w:rPr>
              </w:pPr>
              <w:hyperlink w:anchor="_Toc58853746" w:history="1">
                <w:r w:rsidR="004F0AF2" w:rsidRPr="00F508FC">
                  <w:rPr>
                    <w:rStyle w:val="Hyperlink"/>
                    <w:noProof/>
                  </w:rPr>
                  <w:t>A. Academic standards</w:t>
                </w:r>
                <w:r w:rsidR="004F0AF2" w:rsidRPr="00F508FC">
                  <w:rPr>
                    <w:noProof/>
                    <w:webHidden/>
                  </w:rPr>
                  <w:tab/>
                </w:r>
                <w:r w:rsidR="004F0AF2" w:rsidRPr="00F508FC">
                  <w:rPr>
                    <w:noProof/>
                    <w:webHidden/>
                  </w:rPr>
                  <w:fldChar w:fldCharType="begin"/>
                </w:r>
                <w:r w:rsidR="004F0AF2" w:rsidRPr="00F508FC">
                  <w:rPr>
                    <w:noProof/>
                    <w:webHidden/>
                  </w:rPr>
                  <w:instrText xml:space="preserve"> PAGEREF _Toc58853746 \h </w:instrText>
                </w:r>
                <w:r w:rsidR="004F0AF2" w:rsidRPr="00F508FC">
                  <w:rPr>
                    <w:noProof/>
                    <w:webHidden/>
                  </w:rPr>
                </w:r>
                <w:r w:rsidR="004F0AF2" w:rsidRPr="00F508FC">
                  <w:rPr>
                    <w:noProof/>
                    <w:webHidden/>
                  </w:rPr>
                  <w:fldChar w:fldCharType="separate"/>
                </w:r>
                <w:r w:rsidR="00873CBF" w:rsidRPr="00F508FC">
                  <w:rPr>
                    <w:noProof/>
                    <w:webHidden/>
                  </w:rPr>
                  <w:t>22</w:t>
                </w:r>
                <w:r w:rsidR="004F0AF2" w:rsidRPr="00F508FC">
                  <w:rPr>
                    <w:noProof/>
                    <w:webHidden/>
                  </w:rPr>
                  <w:fldChar w:fldCharType="end"/>
                </w:r>
              </w:hyperlink>
            </w:p>
            <w:p w14:paraId="30C576BD" w14:textId="69663DBD" w:rsidR="00FD19E0" w:rsidRPr="00F508FC" w:rsidRDefault="0042502B" w:rsidP="000B1213">
              <w:pPr>
                <w:pStyle w:val="TOC3"/>
                <w:rPr>
                  <w:noProof/>
                </w:rPr>
              </w:pPr>
              <w:hyperlink w:anchor="_Toc58853747" w:history="1">
                <w:r w:rsidR="004F0AF2" w:rsidRPr="00F508FC">
                  <w:rPr>
                    <w:rStyle w:val="Hyperlink"/>
                    <w:noProof/>
                  </w:rPr>
                  <w:t>1. Standards</w:t>
                </w:r>
                <w:r w:rsidR="004F0AF2" w:rsidRPr="00F508FC">
                  <w:rPr>
                    <w:noProof/>
                    <w:webHidden/>
                  </w:rPr>
                  <w:tab/>
                </w:r>
                <w:r w:rsidR="004F0AF2" w:rsidRPr="00F508FC">
                  <w:rPr>
                    <w:noProof/>
                    <w:webHidden/>
                  </w:rPr>
                  <w:fldChar w:fldCharType="begin"/>
                </w:r>
                <w:r w:rsidR="004F0AF2" w:rsidRPr="00F508FC">
                  <w:rPr>
                    <w:noProof/>
                    <w:webHidden/>
                  </w:rPr>
                  <w:instrText xml:space="preserve"> PAGEREF _Toc58853747 \h </w:instrText>
                </w:r>
                <w:r w:rsidR="004F0AF2" w:rsidRPr="00F508FC">
                  <w:rPr>
                    <w:noProof/>
                    <w:webHidden/>
                  </w:rPr>
                </w:r>
                <w:r w:rsidR="004F0AF2" w:rsidRPr="00F508FC">
                  <w:rPr>
                    <w:noProof/>
                    <w:webHidden/>
                  </w:rPr>
                  <w:fldChar w:fldCharType="separate"/>
                </w:r>
                <w:r w:rsidR="00873CBF" w:rsidRPr="00F508FC">
                  <w:rPr>
                    <w:noProof/>
                    <w:webHidden/>
                  </w:rPr>
                  <w:t>22</w:t>
                </w:r>
                <w:r w:rsidR="004F0AF2" w:rsidRPr="00F508FC">
                  <w:rPr>
                    <w:noProof/>
                    <w:webHidden/>
                  </w:rPr>
                  <w:fldChar w:fldCharType="end"/>
                </w:r>
              </w:hyperlink>
            </w:p>
            <w:p w14:paraId="2268FDEA" w14:textId="585899BA" w:rsidR="00FD19E0" w:rsidRPr="00F508FC" w:rsidRDefault="0042502B" w:rsidP="000B1213">
              <w:pPr>
                <w:pStyle w:val="TOC3"/>
                <w:rPr>
                  <w:noProof/>
                </w:rPr>
              </w:pPr>
              <w:hyperlink w:anchor="_Toc58853748" w:history="1">
                <w:r w:rsidR="004F0AF2" w:rsidRPr="00F508FC">
                  <w:rPr>
                    <w:rStyle w:val="Hyperlink"/>
                    <w:noProof/>
                  </w:rPr>
                  <w:t>2. Grading System and Reporting of Grades</w:t>
                </w:r>
                <w:r w:rsidR="004F0AF2" w:rsidRPr="00F508FC">
                  <w:rPr>
                    <w:noProof/>
                    <w:webHidden/>
                  </w:rPr>
                  <w:tab/>
                </w:r>
                <w:r w:rsidR="004F0AF2" w:rsidRPr="00F508FC">
                  <w:rPr>
                    <w:noProof/>
                    <w:webHidden/>
                  </w:rPr>
                  <w:fldChar w:fldCharType="begin"/>
                </w:r>
                <w:r w:rsidR="004F0AF2" w:rsidRPr="00F508FC">
                  <w:rPr>
                    <w:noProof/>
                    <w:webHidden/>
                  </w:rPr>
                  <w:instrText xml:space="preserve"> PAGEREF _Toc58853748 \h </w:instrText>
                </w:r>
                <w:r w:rsidR="004F0AF2" w:rsidRPr="00F508FC">
                  <w:rPr>
                    <w:noProof/>
                    <w:webHidden/>
                  </w:rPr>
                </w:r>
                <w:r w:rsidR="004F0AF2" w:rsidRPr="00F508FC">
                  <w:rPr>
                    <w:noProof/>
                    <w:webHidden/>
                  </w:rPr>
                  <w:fldChar w:fldCharType="separate"/>
                </w:r>
                <w:r w:rsidR="00873CBF" w:rsidRPr="00F508FC">
                  <w:rPr>
                    <w:noProof/>
                    <w:webHidden/>
                  </w:rPr>
                  <w:t>22</w:t>
                </w:r>
                <w:r w:rsidR="004F0AF2" w:rsidRPr="00F508FC">
                  <w:rPr>
                    <w:noProof/>
                    <w:webHidden/>
                  </w:rPr>
                  <w:fldChar w:fldCharType="end"/>
                </w:r>
              </w:hyperlink>
            </w:p>
            <w:p w14:paraId="30E1B7E6" w14:textId="2C1BFE9A" w:rsidR="00FD19E0" w:rsidRPr="00F508FC" w:rsidRDefault="0042502B" w:rsidP="00901B75">
              <w:pPr>
                <w:pStyle w:val="TOC2"/>
                <w:rPr>
                  <w:noProof/>
                </w:rPr>
              </w:pPr>
              <w:hyperlink w:anchor="_Toc58853749" w:history="1">
                <w:r w:rsidR="004F0AF2" w:rsidRPr="00F508FC">
                  <w:rPr>
                    <w:rStyle w:val="Hyperlink"/>
                    <w:noProof/>
                  </w:rPr>
                  <w:t>B. Professional Standards</w:t>
                </w:r>
                <w:r w:rsidR="004F0AF2" w:rsidRPr="00F508FC">
                  <w:rPr>
                    <w:noProof/>
                    <w:webHidden/>
                  </w:rPr>
                  <w:tab/>
                  <w:t>20</w:t>
                </w:r>
              </w:hyperlink>
            </w:p>
            <w:p w14:paraId="5E58CDBE" w14:textId="49032D44" w:rsidR="00FD19E0" w:rsidRPr="00F508FC" w:rsidRDefault="0042502B" w:rsidP="000B1213">
              <w:pPr>
                <w:pStyle w:val="TOC3"/>
                <w:rPr>
                  <w:noProof/>
                </w:rPr>
              </w:pPr>
              <w:hyperlink w:anchor="_Toc58853750" w:history="1">
                <w:r w:rsidR="004F0AF2" w:rsidRPr="00F508FC">
                  <w:rPr>
                    <w:rStyle w:val="Hyperlink"/>
                    <w:noProof/>
                  </w:rPr>
                  <w:t>1. Academic Integrity</w:t>
                </w:r>
                <w:r w:rsidR="004F0AF2" w:rsidRPr="00F508FC">
                  <w:rPr>
                    <w:noProof/>
                    <w:webHidden/>
                  </w:rPr>
                  <w:tab/>
                  <w:t>20</w:t>
                </w:r>
              </w:hyperlink>
            </w:p>
            <w:p w14:paraId="0FD9CE0A" w14:textId="19EC62F2" w:rsidR="00FD19E0" w:rsidRPr="00F508FC" w:rsidRDefault="0042502B" w:rsidP="000B1213">
              <w:pPr>
                <w:pStyle w:val="TOC3"/>
                <w:rPr>
                  <w:noProof/>
                </w:rPr>
              </w:pPr>
              <w:hyperlink w:anchor="_Toc58853751" w:history="1">
                <w:r w:rsidR="004F0AF2" w:rsidRPr="00F508FC">
                  <w:rPr>
                    <w:rStyle w:val="Hyperlink"/>
                    <w:noProof/>
                  </w:rPr>
                  <w:t>2. Scientific Integrity</w:t>
                </w:r>
                <w:r w:rsidR="004F0AF2" w:rsidRPr="00F508FC">
                  <w:rPr>
                    <w:noProof/>
                    <w:webHidden/>
                  </w:rPr>
                  <w:tab/>
                  <w:t>20</w:t>
                </w:r>
              </w:hyperlink>
            </w:p>
            <w:p w14:paraId="31C20B35" w14:textId="732D74F1" w:rsidR="00FD19E0" w:rsidRPr="00F508FC" w:rsidRDefault="0042502B" w:rsidP="000B1213">
              <w:pPr>
                <w:pStyle w:val="TOC3"/>
                <w:rPr>
                  <w:noProof/>
                </w:rPr>
              </w:pPr>
              <w:hyperlink w:anchor="_Toc58853752" w:history="1">
                <w:r w:rsidR="00375888" w:rsidRPr="00F508FC">
                  <w:rPr>
                    <w:rStyle w:val="Hyperlink"/>
                    <w:noProof/>
                  </w:rPr>
                  <w:t>3. Research Integrity</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_Toc58853752 \h </w:instrText>
                </w:r>
                <w:r w:rsidR="00375888" w:rsidRPr="00F508FC">
                  <w:rPr>
                    <w:noProof/>
                    <w:webHidden/>
                  </w:rPr>
                </w:r>
                <w:r w:rsidR="00375888" w:rsidRPr="00F508FC">
                  <w:rPr>
                    <w:noProof/>
                    <w:webHidden/>
                  </w:rPr>
                  <w:fldChar w:fldCharType="separate"/>
                </w:r>
                <w:r w:rsidR="00873CBF" w:rsidRPr="00F508FC">
                  <w:rPr>
                    <w:noProof/>
                    <w:webHidden/>
                  </w:rPr>
                  <w:t>24</w:t>
                </w:r>
                <w:r w:rsidR="00375888" w:rsidRPr="00F508FC">
                  <w:rPr>
                    <w:noProof/>
                    <w:webHidden/>
                  </w:rPr>
                  <w:fldChar w:fldCharType="end"/>
                </w:r>
              </w:hyperlink>
            </w:p>
            <w:p w14:paraId="7C34C538" w14:textId="4D89D2F8" w:rsidR="00FD19E0" w:rsidRPr="00F508FC" w:rsidRDefault="0042502B">
              <w:pPr>
                <w:pStyle w:val="TOC4"/>
                <w:tabs>
                  <w:tab w:val="right" w:leader="dot" w:pos="9710"/>
                </w:tabs>
                <w:rPr>
                  <w:noProof/>
                </w:rPr>
              </w:pPr>
              <w:hyperlink w:anchor="_Toc58853753" w:history="1">
                <w:r w:rsidR="00375888" w:rsidRPr="00F508FC">
                  <w:rPr>
                    <w:rStyle w:val="Hyperlink"/>
                    <w:noProof/>
                  </w:rPr>
                  <w:t>3.1.  Data User Agreement for Limited Data Sets and Research Identifiable Files</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_Toc58853753 \h </w:instrText>
                </w:r>
                <w:r w:rsidR="00375888" w:rsidRPr="00F508FC">
                  <w:rPr>
                    <w:noProof/>
                    <w:webHidden/>
                  </w:rPr>
                </w:r>
                <w:r w:rsidR="00375888" w:rsidRPr="00F508FC">
                  <w:rPr>
                    <w:noProof/>
                    <w:webHidden/>
                  </w:rPr>
                  <w:fldChar w:fldCharType="separate"/>
                </w:r>
                <w:r w:rsidR="00873CBF" w:rsidRPr="00F508FC">
                  <w:rPr>
                    <w:noProof/>
                    <w:webHidden/>
                  </w:rPr>
                  <w:t>24</w:t>
                </w:r>
                <w:r w:rsidR="00375888" w:rsidRPr="00F508FC">
                  <w:rPr>
                    <w:noProof/>
                    <w:webHidden/>
                  </w:rPr>
                  <w:fldChar w:fldCharType="end"/>
                </w:r>
              </w:hyperlink>
            </w:p>
            <w:p w14:paraId="0F7EF4CD" w14:textId="387DB674" w:rsidR="00FD19E0" w:rsidRPr="00F508FC" w:rsidRDefault="0042502B" w:rsidP="000B1213">
              <w:pPr>
                <w:pStyle w:val="TOC3"/>
                <w:rPr>
                  <w:noProof/>
                </w:rPr>
              </w:pPr>
              <w:hyperlink w:anchor="_Toc58853754" w:history="1">
                <w:r w:rsidR="00375888" w:rsidRPr="00F508FC">
                  <w:rPr>
                    <w:rStyle w:val="Hyperlink"/>
                    <w:noProof/>
                  </w:rPr>
                  <w:t>4. Scientific citizenship</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_Toc58853754 \h </w:instrText>
                </w:r>
                <w:r w:rsidR="00375888" w:rsidRPr="00F508FC">
                  <w:rPr>
                    <w:noProof/>
                    <w:webHidden/>
                  </w:rPr>
                </w:r>
                <w:r w:rsidR="00375888" w:rsidRPr="00F508FC">
                  <w:rPr>
                    <w:noProof/>
                    <w:webHidden/>
                  </w:rPr>
                  <w:fldChar w:fldCharType="separate"/>
                </w:r>
                <w:r w:rsidR="00873CBF" w:rsidRPr="00F508FC">
                  <w:rPr>
                    <w:noProof/>
                    <w:webHidden/>
                  </w:rPr>
                  <w:t>25</w:t>
                </w:r>
                <w:r w:rsidR="00375888" w:rsidRPr="00F508FC">
                  <w:rPr>
                    <w:noProof/>
                    <w:webHidden/>
                  </w:rPr>
                  <w:fldChar w:fldCharType="end"/>
                </w:r>
              </w:hyperlink>
            </w:p>
            <w:p w14:paraId="14820EE7" w14:textId="64D9B12D" w:rsidR="00FD19E0" w:rsidRPr="00F508FC" w:rsidRDefault="0042502B" w:rsidP="000B1213">
              <w:pPr>
                <w:pStyle w:val="TOC3"/>
                <w:rPr>
                  <w:noProof/>
                </w:rPr>
              </w:pPr>
              <w:hyperlink w:anchor="_Toc58853755" w:history="1">
                <w:r w:rsidR="00375888" w:rsidRPr="00F508FC">
                  <w:rPr>
                    <w:rStyle w:val="Hyperlink"/>
                    <w:noProof/>
                  </w:rPr>
                  <w:t>5. Professional interactions</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_Toc58853755 \h </w:instrText>
                </w:r>
                <w:r w:rsidR="00375888" w:rsidRPr="00F508FC">
                  <w:rPr>
                    <w:noProof/>
                    <w:webHidden/>
                  </w:rPr>
                </w:r>
                <w:r w:rsidR="00375888" w:rsidRPr="00F508FC">
                  <w:rPr>
                    <w:noProof/>
                    <w:webHidden/>
                  </w:rPr>
                  <w:fldChar w:fldCharType="separate"/>
                </w:r>
                <w:r w:rsidR="00873CBF" w:rsidRPr="00F508FC">
                  <w:rPr>
                    <w:noProof/>
                    <w:webHidden/>
                  </w:rPr>
                  <w:t>26</w:t>
                </w:r>
                <w:r w:rsidR="00375888" w:rsidRPr="00F508FC">
                  <w:rPr>
                    <w:noProof/>
                    <w:webHidden/>
                  </w:rPr>
                  <w:fldChar w:fldCharType="end"/>
                </w:r>
              </w:hyperlink>
            </w:p>
            <w:p w14:paraId="5C8270C2" w14:textId="4FA8D09E" w:rsidR="00FD19E0" w:rsidRPr="00F508FC" w:rsidRDefault="0042502B" w:rsidP="000B1213">
              <w:pPr>
                <w:pStyle w:val="TOC3"/>
                <w:rPr>
                  <w:noProof/>
                </w:rPr>
              </w:pPr>
              <w:hyperlink w:anchor="_Toc58853756" w:history="1">
                <w:r w:rsidR="00375888" w:rsidRPr="00F508FC">
                  <w:rPr>
                    <w:rStyle w:val="Hyperlink"/>
                    <w:noProof/>
                  </w:rPr>
                  <w:t>6. Additional Standards, Citizenship/Requirements</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_Toc58853756 \h </w:instrText>
                </w:r>
                <w:r w:rsidR="00375888" w:rsidRPr="00F508FC">
                  <w:rPr>
                    <w:noProof/>
                    <w:webHidden/>
                  </w:rPr>
                </w:r>
                <w:r w:rsidR="00375888" w:rsidRPr="00F508FC">
                  <w:rPr>
                    <w:noProof/>
                    <w:webHidden/>
                  </w:rPr>
                  <w:fldChar w:fldCharType="separate"/>
                </w:r>
                <w:r w:rsidR="00873CBF" w:rsidRPr="00F508FC">
                  <w:rPr>
                    <w:noProof/>
                    <w:webHidden/>
                  </w:rPr>
                  <w:t>26</w:t>
                </w:r>
                <w:r w:rsidR="00375888" w:rsidRPr="00F508FC">
                  <w:rPr>
                    <w:noProof/>
                    <w:webHidden/>
                  </w:rPr>
                  <w:fldChar w:fldCharType="end"/>
                </w:r>
              </w:hyperlink>
            </w:p>
            <w:p w14:paraId="132CAF33" w14:textId="4101AB03" w:rsidR="00FD19E0" w:rsidRPr="00F508FC" w:rsidRDefault="0042502B" w:rsidP="00901B75">
              <w:pPr>
                <w:pStyle w:val="TOC2"/>
                <w:rPr>
                  <w:noProof/>
                </w:rPr>
              </w:pPr>
              <w:hyperlink w:anchor="_Toc58853757" w:history="1">
                <w:r w:rsidR="00FD19E0" w:rsidRPr="00F508FC">
                  <w:rPr>
                    <w:rStyle w:val="Hyperlink"/>
                    <w:noProof/>
                  </w:rPr>
                  <w:t>C. HSOR Evaluation of Student Academic and Professional Standards</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_Toc58853757 \h </w:instrText>
                </w:r>
                <w:r w:rsidR="00FD19E0" w:rsidRPr="00F508FC">
                  <w:rPr>
                    <w:noProof/>
                    <w:webHidden/>
                  </w:rPr>
                </w:r>
                <w:r w:rsidR="00FD19E0" w:rsidRPr="00F508FC">
                  <w:rPr>
                    <w:noProof/>
                    <w:webHidden/>
                  </w:rPr>
                  <w:fldChar w:fldCharType="separate"/>
                </w:r>
                <w:r w:rsidR="00873CBF" w:rsidRPr="00F508FC">
                  <w:rPr>
                    <w:noProof/>
                    <w:webHidden/>
                  </w:rPr>
                  <w:t>27</w:t>
                </w:r>
                <w:r w:rsidR="00FD19E0" w:rsidRPr="00F508FC">
                  <w:rPr>
                    <w:noProof/>
                    <w:webHidden/>
                  </w:rPr>
                  <w:fldChar w:fldCharType="end"/>
                </w:r>
              </w:hyperlink>
            </w:p>
            <w:p w14:paraId="344A0082" w14:textId="43BE70EB" w:rsidR="00FD19E0" w:rsidRPr="00F508FC" w:rsidRDefault="0042502B" w:rsidP="000B1213">
              <w:pPr>
                <w:pStyle w:val="TOC3"/>
                <w:rPr>
                  <w:noProof/>
                </w:rPr>
              </w:pPr>
              <w:hyperlink w:anchor="_Toc58853758" w:history="1">
                <w:r w:rsidR="00FD19E0" w:rsidRPr="00F508FC">
                  <w:rPr>
                    <w:rStyle w:val="Hyperlink"/>
                    <w:noProof/>
                  </w:rPr>
                  <w:t>1. Evaluations</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_Toc58853758 \h </w:instrText>
                </w:r>
                <w:r w:rsidR="00FD19E0" w:rsidRPr="00F508FC">
                  <w:rPr>
                    <w:noProof/>
                    <w:webHidden/>
                  </w:rPr>
                </w:r>
                <w:r w:rsidR="00FD19E0" w:rsidRPr="00F508FC">
                  <w:rPr>
                    <w:noProof/>
                    <w:webHidden/>
                  </w:rPr>
                  <w:fldChar w:fldCharType="separate"/>
                </w:r>
                <w:r w:rsidR="00873CBF" w:rsidRPr="00F508FC">
                  <w:rPr>
                    <w:noProof/>
                    <w:webHidden/>
                  </w:rPr>
                  <w:t>27</w:t>
                </w:r>
                <w:r w:rsidR="00FD19E0" w:rsidRPr="00F508FC">
                  <w:rPr>
                    <w:noProof/>
                    <w:webHidden/>
                  </w:rPr>
                  <w:fldChar w:fldCharType="end"/>
                </w:r>
              </w:hyperlink>
            </w:p>
            <w:p w14:paraId="160251EC" w14:textId="746CE723" w:rsidR="00FD19E0" w:rsidRPr="00F508FC" w:rsidRDefault="0042502B" w:rsidP="000B1213">
              <w:pPr>
                <w:pStyle w:val="TOC3"/>
                <w:rPr>
                  <w:noProof/>
                </w:rPr>
              </w:pPr>
              <w:hyperlink w:anchor="_Toc58853759" w:history="1">
                <w:r w:rsidR="00375888" w:rsidRPr="00F508FC">
                  <w:rPr>
                    <w:rStyle w:val="Hyperlink"/>
                    <w:noProof/>
                  </w:rPr>
                  <w:t>2. Annual Evaluation letter template</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_Toc58853759 \h </w:instrText>
                </w:r>
                <w:r w:rsidR="00375888" w:rsidRPr="00F508FC">
                  <w:rPr>
                    <w:noProof/>
                    <w:webHidden/>
                  </w:rPr>
                </w:r>
                <w:r w:rsidR="00375888" w:rsidRPr="00F508FC">
                  <w:rPr>
                    <w:noProof/>
                    <w:webHidden/>
                  </w:rPr>
                  <w:fldChar w:fldCharType="separate"/>
                </w:r>
                <w:r w:rsidR="00873CBF" w:rsidRPr="00F508FC">
                  <w:rPr>
                    <w:noProof/>
                    <w:webHidden/>
                  </w:rPr>
                  <w:t>27</w:t>
                </w:r>
                <w:r w:rsidR="00375888" w:rsidRPr="00F508FC">
                  <w:rPr>
                    <w:noProof/>
                    <w:webHidden/>
                  </w:rPr>
                  <w:fldChar w:fldCharType="end"/>
                </w:r>
              </w:hyperlink>
            </w:p>
            <w:p w14:paraId="720D8447" w14:textId="4AE39E3A" w:rsidR="00FD19E0" w:rsidRPr="00F508FC" w:rsidRDefault="0042502B" w:rsidP="000B1213">
              <w:pPr>
                <w:pStyle w:val="TOC3"/>
                <w:rPr>
                  <w:noProof/>
                </w:rPr>
              </w:pPr>
              <w:hyperlink w:anchor="_Toc58853760" w:history="1">
                <w:r w:rsidR="00375888" w:rsidRPr="00F508FC">
                  <w:rPr>
                    <w:rStyle w:val="Hyperlink"/>
                    <w:noProof/>
                  </w:rPr>
                  <w:t>3. Professional conduct evaluation</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_Toc58853760 \h </w:instrText>
                </w:r>
                <w:r w:rsidR="00375888" w:rsidRPr="00F508FC">
                  <w:rPr>
                    <w:noProof/>
                    <w:webHidden/>
                  </w:rPr>
                </w:r>
                <w:r w:rsidR="00375888" w:rsidRPr="00F508FC">
                  <w:rPr>
                    <w:noProof/>
                    <w:webHidden/>
                  </w:rPr>
                  <w:fldChar w:fldCharType="separate"/>
                </w:r>
                <w:r w:rsidR="00873CBF" w:rsidRPr="00F508FC">
                  <w:rPr>
                    <w:noProof/>
                    <w:webHidden/>
                  </w:rPr>
                  <w:t>28</w:t>
                </w:r>
                <w:r w:rsidR="00375888" w:rsidRPr="00F508FC">
                  <w:rPr>
                    <w:noProof/>
                    <w:webHidden/>
                  </w:rPr>
                  <w:fldChar w:fldCharType="end"/>
                </w:r>
              </w:hyperlink>
            </w:p>
            <w:p w14:paraId="0B9884D1" w14:textId="5F9C83A6" w:rsidR="00FD19E0" w:rsidRPr="00F508FC" w:rsidRDefault="0042502B" w:rsidP="000B1213">
              <w:pPr>
                <w:pStyle w:val="TOC3"/>
                <w:rPr>
                  <w:noProof/>
                </w:rPr>
              </w:pPr>
              <w:hyperlink w:anchor="_Toc58853761" w:history="1">
                <w:r w:rsidR="00FD19E0" w:rsidRPr="00F508FC">
                  <w:rPr>
                    <w:rStyle w:val="Hyperlink"/>
                    <w:noProof/>
                  </w:rPr>
                  <w:t>4. Evaluation forms</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_Toc58853761 \h </w:instrText>
                </w:r>
                <w:r w:rsidR="00FD19E0" w:rsidRPr="00F508FC">
                  <w:rPr>
                    <w:noProof/>
                    <w:webHidden/>
                  </w:rPr>
                </w:r>
                <w:r w:rsidR="00FD19E0" w:rsidRPr="00F508FC">
                  <w:rPr>
                    <w:noProof/>
                    <w:webHidden/>
                  </w:rPr>
                  <w:fldChar w:fldCharType="separate"/>
                </w:r>
                <w:r w:rsidR="00873CBF" w:rsidRPr="00F508FC">
                  <w:rPr>
                    <w:noProof/>
                    <w:webHidden/>
                  </w:rPr>
                  <w:t>29</w:t>
                </w:r>
                <w:r w:rsidR="00FD19E0" w:rsidRPr="00F508FC">
                  <w:rPr>
                    <w:noProof/>
                    <w:webHidden/>
                  </w:rPr>
                  <w:fldChar w:fldCharType="end"/>
                </w:r>
              </w:hyperlink>
            </w:p>
            <w:p w14:paraId="752C047D" w14:textId="7188F5BC" w:rsidR="00FD19E0" w:rsidRPr="00F508FC" w:rsidRDefault="0042502B" w:rsidP="000B1213">
              <w:pPr>
                <w:pStyle w:val="TOC3"/>
                <w:rPr>
                  <w:noProof/>
                </w:rPr>
              </w:pPr>
              <w:hyperlink w:anchor="_Toc58853762" w:history="1">
                <w:r w:rsidR="00FD19E0" w:rsidRPr="00F508FC">
                  <w:rPr>
                    <w:rStyle w:val="Hyperlink"/>
                    <w:noProof/>
                  </w:rPr>
                  <w:t>5. Student Review and Appeals Policy</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_Toc58853762 \h </w:instrText>
                </w:r>
                <w:r w:rsidR="00FD19E0" w:rsidRPr="00F508FC">
                  <w:rPr>
                    <w:noProof/>
                    <w:webHidden/>
                  </w:rPr>
                </w:r>
                <w:r w:rsidR="00FD19E0" w:rsidRPr="00F508FC">
                  <w:rPr>
                    <w:noProof/>
                    <w:webHidden/>
                  </w:rPr>
                  <w:fldChar w:fldCharType="separate"/>
                </w:r>
                <w:r w:rsidR="00873CBF" w:rsidRPr="00F508FC">
                  <w:rPr>
                    <w:noProof/>
                    <w:webHidden/>
                  </w:rPr>
                  <w:t>29</w:t>
                </w:r>
                <w:r w:rsidR="00FD19E0" w:rsidRPr="00F508FC">
                  <w:rPr>
                    <w:noProof/>
                    <w:webHidden/>
                  </w:rPr>
                  <w:fldChar w:fldCharType="end"/>
                </w:r>
              </w:hyperlink>
            </w:p>
            <w:p w14:paraId="34B522F3" w14:textId="1F0C9B98" w:rsidR="00FD19E0" w:rsidRPr="00F508FC" w:rsidRDefault="0042502B">
              <w:pPr>
                <w:pStyle w:val="TOC1"/>
                <w:tabs>
                  <w:tab w:val="left" w:pos="480"/>
                  <w:tab w:val="right" w:leader="dot" w:pos="9710"/>
                </w:tabs>
                <w:rPr>
                  <w:noProof/>
                </w:rPr>
              </w:pPr>
              <w:hyperlink w:anchor="_Toc58853763" w:history="1">
                <w:r w:rsidR="00375888" w:rsidRPr="00F508FC">
                  <w:rPr>
                    <w:rStyle w:val="Hyperlink"/>
                    <w:noProof/>
                  </w:rPr>
                  <w:t>IX.</w:t>
                </w:r>
                <w:r w:rsidR="00375888" w:rsidRPr="00F508FC">
                  <w:rPr>
                    <w:noProof/>
                  </w:rPr>
                  <w:tab/>
                </w:r>
                <w:r w:rsidR="00375888" w:rsidRPr="00F508FC">
                  <w:rPr>
                    <w:rStyle w:val="Hyperlink"/>
                    <w:noProof/>
                  </w:rPr>
                  <w:t>Financial Package and Fees</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_Toc58853763 \h </w:instrText>
                </w:r>
                <w:r w:rsidR="00375888" w:rsidRPr="00F508FC">
                  <w:rPr>
                    <w:noProof/>
                    <w:webHidden/>
                  </w:rPr>
                </w:r>
                <w:r w:rsidR="00375888" w:rsidRPr="00F508FC">
                  <w:rPr>
                    <w:noProof/>
                    <w:webHidden/>
                  </w:rPr>
                  <w:fldChar w:fldCharType="separate"/>
                </w:r>
                <w:r w:rsidR="00873CBF" w:rsidRPr="00F508FC">
                  <w:rPr>
                    <w:noProof/>
                    <w:webHidden/>
                  </w:rPr>
                  <w:t>29</w:t>
                </w:r>
                <w:r w:rsidR="00375888" w:rsidRPr="00F508FC">
                  <w:rPr>
                    <w:noProof/>
                    <w:webHidden/>
                  </w:rPr>
                  <w:fldChar w:fldCharType="end"/>
                </w:r>
              </w:hyperlink>
            </w:p>
            <w:p w14:paraId="240AA1B7" w14:textId="142FED27" w:rsidR="00FD19E0" w:rsidRPr="00F508FC" w:rsidRDefault="0042502B" w:rsidP="00901B75">
              <w:pPr>
                <w:pStyle w:val="TOC2"/>
                <w:rPr>
                  <w:noProof/>
                </w:rPr>
              </w:pPr>
              <w:hyperlink w:anchor="_Toc58853764" w:history="1">
                <w:r w:rsidR="00375888" w:rsidRPr="00F508FC">
                  <w:rPr>
                    <w:rStyle w:val="Hyperlink"/>
                    <w:noProof/>
                  </w:rPr>
                  <w:t>A. Stipend &amp; Tuition Coverage</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_Toc58853764 \h </w:instrText>
                </w:r>
                <w:r w:rsidR="00375888" w:rsidRPr="00F508FC">
                  <w:rPr>
                    <w:noProof/>
                    <w:webHidden/>
                  </w:rPr>
                </w:r>
                <w:r w:rsidR="00375888" w:rsidRPr="00F508FC">
                  <w:rPr>
                    <w:noProof/>
                    <w:webHidden/>
                  </w:rPr>
                  <w:fldChar w:fldCharType="separate"/>
                </w:r>
                <w:r w:rsidR="00873CBF" w:rsidRPr="00F508FC">
                  <w:rPr>
                    <w:noProof/>
                    <w:webHidden/>
                  </w:rPr>
                  <w:t>29</w:t>
                </w:r>
                <w:r w:rsidR="00375888" w:rsidRPr="00F508FC">
                  <w:rPr>
                    <w:noProof/>
                    <w:webHidden/>
                  </w:rPr>
                  <w:fldChar w:fldCharType="end"/>
                </w:r>
              </w:hyperlink>
            </w:p>
            <w:p w14:paraId="46EAB05D" w14:textId="3FFE8109" w:rsidR="00FD19E0" w:rsidRPr="00F508FC" w:rsidRDefault="0042502B" w:rsidP="00901B75">
              <w:pPr>
                <w:pStyle w:val="TOC2"/>
                <w:rPr>
                  <w:noProof/>
                </w:rPr>
              </w:pPr>
              <w:hyperlink w:anchor="_Toc58853765" w:history="1">
                <w:r w:rsidR="00375888" w:rsidRPr="00F508FC">
                  <w:rPr>
                    <w:rStyle w:val="Hyperlink"/>
                    <w:noProof/>
                  </w:rPr>
                  <w:t>B. Student Health Insurance</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_Toc58853765 \h </w:instrText>
                </w:r>
                <w:r w:rsidR="00375888" w:rsidRPr="00F508FC">
                  <w:rPr>
                    <w:noProof/>
                    <w:webHidden/>
                  </w:rPr>
                </w:r>
                <w:r w:rsidR="00375888" w:rsidRPr="00F508FC">
                  <w:rPr>
                    <w:noProof/>
                    <w:webHidden/>
                  </w:rPr>
                  <w:fldChar w:fldCharType="separate"/>
                </w:r>
                <w:r w:rsidR="00873CBF" w:rsidRPr="00F508FC">
                  <w:rPr>
                    <w:noProof/>
                    <w:webHidden/>
                  </w:rPr>
                  <w:t>30</w:t>
                </w:r>
                <w:r w:rsidR="00375888" w:rsidRPr="00F508FC">
                  <w:rPr>
                    <w:noProof/>
                    <w:webHidden/>
                  </w:rPr>
                  <w:fldChar w:fldCharType="end"/>
                </w:r>
              </w:hyperlink>
            </w:p>
            <w:p w14:paraId="347CB32E" w14:textId="6ED5E897" w:rsidR="00FD19E0" w:rsidRPr="00F508FC" w:rsidRDefault="0042502B" w:rsidP="00901B75">
              <w:pPr>
                <w:pStyle w:val="TOC2"/>
                <w:rPr>
                  <w:noProof/>
                </w:rPr>
              </w:pPr>
              <w:hyperlink w:anchor="_Toc58853766" w:history="1">
                <w:r w:rsidR="00375888" w:rsidRPr="00F508FC">
                  <w:rPr>
                    <w:rStyle w:val="Hyperlink"/>
                    <w:noProof/>
                  </w:rPr>
                  <w:t>C. Fees</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_Toc58853766 \h </w:instrText>
                </w:r>
                <w:r w:rsidR="00375888" w:rsidRPr="00F508FC">
                  <w:rPr>
                    <w:noProof/>
                    <w:webHidden/>
                  </w:rPr>
                </w:r>
                <w:r w:rsidR="00375888" w:rsidRPr="00F508FC">
                  <w:rPr>
                    <w:noProof/>
                    <w:webHidden/>
                  </w:rPr>
                  <w:fldChar w:fldCharType="separate"/>
                </w:r>
                <w:r w:rsidR="00873CBF" w:rsidRPr="00F508FC">
                  <w:rPr>
                    <w:noProof/>
                    <w:webHidden/>
                  </w:rPr>
                  <w:t>30</w:t>
                </w:r>
                <w:r w:rsidR="00375888" w:rsidRPr="00F508FC">
                  <w:rPr>
                    <w:noProof/>
                    <w:webHidden/>
                  </w:rPr>
                  <w:fldChar w:fldCharType="end"/>
                </w:r>
              </w:hyperlink>
            </w:p>
            <w:p w14:paraId="2EF2CBEC" w14:textId="4913ADCA" w:rsidR="00FD19E0" w:rsidRPr="00F508FC" w:rsidRDefault="0042502B">
              <w:pPr>
                <w:pStyle w:val="TOC1"/>
                <w:tabs>
                  <w:tab w:val="left" w:pos="480"/>
                  <w:tab w:val="right" w:leader="dot" w:pos="9710"/>
                </w:tabs>
                <w:rPr>
                  <w:noProof/>
                </w:rPr>
              </w:pPr>
              <w:hyperlink w:anchor="_Toc58853767" w:history="1">
                <w:r w:rsidR="00375888" w:rsidRPr="00F508FC">
                  <w:rPr>
                    <w:rStyle w:val="Hyperlink"/>
                    <w:noProof/>
                  </w:rPr>
                  <w:t>X.</w:t>
                </w:r>
                <w:r w:rsidR="00375888" w:rsidRPr="00F508FC">
                  <w:rPr>
                    <w:noProof/>
                  </w:rPr>
                  <w:tab/>
                </w:r>
                <w:r w:rsidR="00375888" w:rsidRPr="00F508FC">
                  <w:rPr>
                    <w:rStyle w:val="Hyperlink"/>
                    <w:noProof/>
                  </w:rPr>
                  <w:t>Graduation Requirements</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_Toc58853767 \h </w:instrText>
                </w:r>
                <w:r w:rsidR="00375888" w:rsidRPr="00F508FC">
                  <w:rPr>
                    <w:noProof/>
                    <w:webHidden/>
                  </w:rPr>
                </w:r>
                <w:r w:rsidR="00375888" w:rsidRPr="00F508FC">
                  <w:rPr>
                    <w:noProof/>
                    <w:webHidden/>
                  </w:rPr>
                  <w:fldChar w:fldCharType="separate"/>
                </w:r>
                <w:r w:rsidR="00873CBF" w:rsidRPr="00F508FC">
                  <w:rPr>
                    <w:noProof/>
                    <w:webHidden/>
                  </w:rPr>
                  <w:t>30</w:t>
                </w:r>
                <w:r w:rsidR="00375888" w:rsidRPr="00F508FC">
                  <w:rPr>
                    <w:noProof/>
                    <w:webHidden/>
                  </w:rPr>
                  <w:fldChar w:fldCharType="end"/>
                </w:r>
              </w:hyperlink>
            </w:p>
            <w:p w14:paraId="3385D8E7" w14:textId="587D2BC9" w:rsidR="00FD19E0" w:rsidRPr="00F508FC" w:rsidRDefault="0042502B" w:rsidP="00901B75">
              <w:pPr>
                <w:pStyle w:val="TOC2"/>
                <w:rPr>
                  <w:noProof/>
                </w:rPr>
              </w:pPr>
              <w:hyperlink w:anchor="_Toc58853768" w:history="1">
                <w:r w:rsidR="00375888" w:rsidRPr="00F508FC">
                  <w:rPr>
                    <w:rStyle w:val="Hyperlink"/>
                    <w:noProof/>
                  </w:rPr>
                  <w:t>A. Successful Completion of the Ph.D. Degree Requires:</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_Toc58853768 \h </w:instrText>
                </w:r>
                <w:r w:rsidR="00375888" w:rsidRPr="00F508FC">
                  <w:rPr>
                    <w:noProof/>
                    <w:webHidden/>
                  </w:rPr>
                </w:r>
                <w:r w:rsidR="00375888" w:rsidRPr="00F508FC">
                  <w:rPr>
                    <w:noProof/>
                    <w:webHidden/>
                  </w:rPr>
                  <w:fldChar w:fldCharType="separate"/>
                </w:r>
                <w:r w:rsidR="00873CBF" w:rsidRPr="00F508FC">
                  <w:rPr>
                    <w:noProof/>
                    <w:webHidden/>
                  </w:rPr>
                  <w:t>31</w:t>
                </w:r>
                <w:r w:rsidR="00375888" w:rsidRPr="00F508FC">
                  <w:rPr>
                    <w:noProof/>
                    <w:webHidden/>
                  </w:rPr>
                  <w:fldChar w:fldCharType="end"/>
                </w:r>
              </w:hyperlink>
            </w:p>
            <w:p w14:paraId="30DEEA4A" w14:textId="551AE803" w:rsidR="00FD19E0" w:rsidRPr="00F508FC" w:rsidRDefault="0042502B" w:rsidP="00901B75">
              <w:pPr>
                <w:pStyle w:val="TOC2"/>
                <w:rPr>
                  <w:noProof/>
                </w:rPr>
              </w:pPr>
              <w:hyperlink w:anchor="_Toc58853769" w:history="1">
                <w:r w:rsidR="00FD19E0" w:rsidRPr="00F508FC">
                  <w:rPr>
                    <w:rStyle w:val="Hyperlink"/>
                    <w:noProof/>
                  </w:rPr>
                  <w:t>B. Full-Time Student Status</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_Toc58853769 \h </w:instrText>
                </w:r>
                <w:r w:rsidR="00FD19E0" w:rsidRPr="00F508FC">
                  <w:rPr>
                    <w:noProof/>
                    <w:webHidden/>
                  </w:rPr>
                </w:r>
                <w:r w:rsidR="00FD19E0" w:rsidRPr="00F508FC">
                  <w:rPr>
                    <w:noProof/>
                    <w:webHidden/>
                  </w:rPr>
                  <w:fldChar w:fldCharType="separate"/>
                </w:r>
                <w:r w:rsidR="00873CBF" w:rsidRPr="00F508FC">
                  <w:rPr>
                    <w:noProof/>
                    <w:webHidden/>
                  </w:rPr>
                  <w:t>31</w:t>
                </w:r>
                <w:r w:rsidR="00FD19E0" w:rsidRPr="00F508FC">
                  <w:rPr>
                    <w:noProof/>
                    <w:webHidden/>
                  </w:rPr>
                  <w:fldChar w:fldCharType="end"/>
                </w:r>
              </w:hyperlink>
            </w:p>
            <w:p w14:paraId="72CEE096" w14:textId="31224FB6" w:rsidR="00FD19E0" w:rsidRPr="00F508FC" w:rsidRDefault="0042502B" w:rsidP="00901B75">
              <w:pPr>
                <w:pStyle w:val="TOC2"/>
                <w:rPr>
                  <w:noProof/>
                </w:rPr>
              </w:pPr>
              <w:hyperlink w:anchor="_Toc58853770" w:history="1">
                <w:r w:rsidR="00FD19E0" w:rsidRPr="00F508FC">
                  <w:rPr>
                    <w:rStyle w:val="Hyperlink"/>
                    <w:noProof/>
                  </w:rPr>
                  <w:t>C. Ph.D. Examinations and Defense</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_Toc58853770 \h </w:instrText>
                </w:r>
                <w:r w:rsidR="00FD19E0" w:rsidRPr="00F508FC">
                  <w:rPr>
                    <w:noProof/>
                    <w:webHidden/>
                  </w:rPr>
                </w:r>
                <w:r w:rsidR="00FD19E0" w:rsidRPr="00F508FC">
                  <w:rPr>
                    <w:noProof/>
                    <w:webHidden/>
                  </w:rPr>
                  <w:fldChar w:fldCharType="separate"/>
                </w:r>
                <w:r w:rsidR="00873CBF" w:rsidRPr="00F508FC">
                  <w:rPr>
                    <w:noProof/>
                    <w:webHidden/>
                  </w:rPr>
                  <w:t>31</w:t>
                </w:r>
                <w:r w:rsidR="00FD19E0" w:rsidRPr="00F508FC">
                  <w:rPr>
                    <w:noProof/>
                    <w:webHidden/>
                  </w:rPr>
                  <w:fldChar w:fldCharType="end"/>
                </w:r>
              </w:hyperlink>
            </w:p>
            <w:p w14:paraId="058AD42E" w14:textId="42DEDE00" w:rsidR="00FD19E0" w:rsidRPr="00F508FC" w:rsidRDefault="0042502B" w:rsidP="000B1213">
              <w:pPr>
                <w:pStyle w:val="TOC3"/>
                <w:rPr>
                  <w:noProof/>
                </w:rPr>
              </w:pPr>
              <w:hyperlink w:anchor="_Toc58853771" w:history="1">
                <w:r w:rsidR="00375888" w:rsidRPr="00F508FC">
                  <w:rPr>
                    <w:rStyle w:val="Hyperlink"/>
                    <w:noProof/>
                  </w:rPr>
                  <w:t>1. Qualifying (preliminary) Examination</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_Toc58853771 \h </w:instrText>
                </w:r>
                <w:r w:rsidR="00375888" w:rsidRPr="00F508FC">
                  <w:rPr>
                    <w:noProof/>
                    <w:webHidden/>
                  </w:rPr>
                </w:r>
                <w:r w:rsidR="00375888" w:rsidRPr="00F508FC">
                  <w:rPr>
                    <w:noProof/>
                    <w:webHidden/>
                  </w:rPr>
                  <w:fldChar w:fldCharType="separate"/>
                </w:r>
                <w:r w:rsidR="00873CBF" w:rsidRPr="00F508FC">
                  <w:rPr>
                    <w:noProof/>
                    <w:webHidden/>
                  </w:rPr>
                  <w:t>31</w:t>
                </w:r>
                <w:r w:rsidR="00375888" w:rsidRPr="00F508FC">
                  <w:rPr>
                    <w:noProof/>
                    <w:webHidden/>
                  </w:rPr>
                  <w:fldChar w:fldCharType="end"/>
                </w:r>
              </w:hyperlink>
            </w:p>
            <w:p w14:paraId="39FA9B97" w14:textId="03CACE76" w:rsidR="00FD19E0" w:rsidRPr="00F508FC" w:rsidRDefault="0042502B" w:rsidP="000B1213">
              <w:pPr>
                <w:pStyle w:val="TOC3"/>
                <w:rPr>
                  <w:noProof/>
                </w:rPr>
              </w:pPr>
              <w:hyperlink w:anchor="_Toc58853772" w:history="1">
                <w:r w:rsidR="00375888" w:rsidRPr="00F508FC">
                  <w:rPr>
                    <w:rStyle w:val="Hyperlink"/>
                    <w:noProof/>
                  </w:rPr>
                  <w:t>2. Dissertation Proposal Defense (candidacy exam)</w:t>
                </w:r>
                <w:r w:rsidR="00375888" w:rsidRPr="00F508FC">
                  <w:rPr>
                    <w:noProof/>
                    <w:webHidden/>
                  </w:rPr>
                  <w:tab/>
                </w:r>
                <w:r w:rsidR="00375888" w:rsidRPr="00F508FC">
                  <w:rPr>
                    <w:noProof/>
                    <w:webHidden/>
                  </w:rPr>
                  <w:fldChar w:fldCharType="begin"/>
                </w:r>
                <w:r w:rsidR="00375888" w:rsidRPr="00F508FC">
                  <w:rPr>
                    <w:noProof/>
                    <w:webHidden/>
                  </w:rPr>
                  <w:instrText xml:space="preserve"> PAGEREF _Toc58853772 \h </w:instrText>
                </w:r>
                <w:r w:rsidR="00375888" w:rsidRPr="00F508FC">
                  <w:rPr>
                    <w:noProof/>
                    <w:webHidden/>
                  </w:rPr>
                </w:r>
                <w:r w:rsidR="00375888" w:rsidRPr="00F508FC">
                  <w:rPr>
                    <w:noProof/>
                    <w:webHidden/>
                  </w:rPr>
                  <w:fldChar w:fldCharType="separate"/>
                </w:r>
                <w:r w:rsidR="00873CBF" w:rsidRPr="00F508FC">
                  <w:rPr>
                    <w:noProof/>
                    <w:webHidden/>
                  </w:rPr>
                  <w:t>32</w:t>
                </w:r>
                <w:r w:rsidR="00375888" w:rsidRPr="00F508FC">
                  <w:rPr>
                    <w:noProof/>
                    <w:webHidden/>
                  </w:rPr>
                  <w:fldChar w:fldCharType="end"/>
                </w:r>
              </w:hyperlink>
            </w:p>
            <w:p w14:paraId="5E2FB024" w14:textId="603A8008" w:rsidR="00FD19E0" w:rsidRPr="00F508FC" w:rsidRDefault="0042502B" w:rsidP="0029446C">
              <w:pPr>
                <w:pStyle w:val="TOC3"/>
                <w:rPr>
                  <w:noProof/>
                </w:rPr>
              </w:pPr>
              <w:hyperlink w:anchor="_Toc58853773" w:history="1">
                <w:r w:rsidR="00FD19E0" w:rsidRPr="00F508FC">
                  <w:rPr>
                    <w:rStyle w:val="Hyperlink"/>
                    <w:noProof/>
                  </w:rPr>
                  <w:t>3. Dissertation Defense</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_Toc58853773 \h </w:instrText>
                </w:r>
                <w:r w:rsidR="00FD19E0" w:rsidRPr="00F508FC">
                  <w:rPr>
                    <w:noProof/>
                    <w:webHidden/>
                  </w:rPr>
                </w:r>
                <w:r w:rsidR="00FD19E0" w:rsidRPr="00F508FC">
                  <w:rPr>
                    <w:noProof/>
                    <w:webHidden/>
                  </w:rPr>
                  <w:fldChar w:fldCharType="separate"/>
                </w:r>
                <w:r w:rsidR="00873CBF" w:rsidRPr="00F508FC">
                  <w:rPr>
                    <w:noProof/>
                    <w:webHidden/>
                  </w:rPr>
                  <w:t>33</w:t>
                </w:r>
                <w:r w:rsidR="00FD19E0" w:rsidRPr="00F508FC">
                  <w:rPr>
                    <w:noProof/>
                    <w:webHidden/>
                  </w:rPr>
                  <w:fldChar w:fldCharType="end"/>
                </w:r>
              </w:hyperlink>
            </w:p>
            <w:p w14:paraId="6BEB3E38" w14:textId="49EBACEE" w:rsidR="00661E97" w:rsidRPr="00F508FC" w:rsidRDefault="00661E97" w:rsidP="00FF6709">
              <w:pPr>
                <w:spacing w:after="100"/>
              </w:pPr>
              <w:r w:rsidRPr="00F508FC">
                <w:t xml:space="preserve">     D. Publication Requirements…………………………………………………………………………………………..30</w:t>
              </w:r>
            </w:p>
            <w:p w14:paraId="715614D4" w14:textId="0DCDDE3E" w:rsidR="00661E97" w:rsidRPr="00F508FC" w:rsidRDefault="00661E97" w:rsidP="00FF6709">
              <w:pPr>
                <w:spacing w:after="100"/>
              </w:pPr>
              <w:r w:rsidRPr="00F508FC">
                <w:lastRenderedPageBreak/>
                <w:t xml:space="preserve">     E. Teaching Requirements………………………………………………………………………………………………31</w:t>
              </w:r>
            </w:p>
            <w:p w14:paraId="2DD3B8D5" w14:textId="39E1A74D" w:rsidR="00661E97" w:rsidRPr="00F508FC" w:rsidRDefault="00661E97" w:rsidP="00FF6709">
              <w:pPr>
                <w:spacing w:after="100"/>
              </w:pPr>
              <w:r w:rsidRPr="00F508FC">
                <w:t xml:space="preserve">     F. Time Limit to Degree…………………………………………………………………………………………</w:t>
              </w:r>
              <w:r w:rsidR="0029446C" w:rsidRPr="00F508FC">
                <w:t>………..31</w:t>
              </w:r>
            </w:p>
            <w:p w14:paraId="66854F6F" w14:textId="479C1D77" w:rsidR="00FD19E0" w:rsidRPr="00F508FC" w:rsidRDefault="0029446C" w:rsidP="0029446C">
              <w:pPr>
                <w:pStyle w:val="TOC1"/>
                <w:tabs>
                  <w:tab w:val="right" w:leader="dot" w:pos="9710"/>
                </w:tabs>
                <w:rPr>
                  <w:noProof/>
                </w:rPr>
              </w:pPr>
              <w:r w:rsidRPr="00F508FC">
                <w:t xml:space="preserve">     </w:t>
              </w:r>
              <w:hyperlink w:anchor="_Toc58853774" w:history="1">
                <w:r w:rsidR="00FD19E0" w:rsidRPr="00F508FC">
                  <w:rPr>
                    <w:rStyle w:val="Hyperlink"/>
                    <w:noProof/>
                  </w:rPr>
                  <w:t>G</w:t>
                </w:r>
                <w:r w:rsidRPr="00F508FC">
                  <w:rPr>
                    <w:rStyle w:val="Hyperlink"/>
                    <w:noProof/>
                  </w:rPr>
                  <w:t>.</w:t>
                </w:r>
                <w:r w:rsidR="00FD19E0" w:rsidRPr="00F508FC">
                  <w:rPr>
                    <w:rStyle w:val="Hyperlink"/>
                    <w:noProof/>
                  </w:rPr>
                  <w:t xml:space="preserve"> Student Reviews</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_Toc58853774 \h </w:instrText>
                </w:r>
                <w:r w:rsidR="00FD19E0" w:rsidRPr="00F508FC">
                  <w:rPr>
                    <w:noProof/>
                    <w:webHidden/>
                  </w:rPr>
                </w:r>
                <w:r w:rsidR="00FD19E0" w:rsidRPr="00F508FC">
                  <w:rPr>
                    <w:noProof/>
                    <w:webHidden/>
                  </w:rPr>
                  <w:fldChar w:fldCharType="separate"/>
                </w:r>
                <w:r w:rsidR="00873CBF" w:rsidRPr="00F508FC">
                  <w:rPr>
                    <w:noProof/>
                    <w:webHidden/>
                  </w:rPr>
                  <w:t>35</w:t>
                </w:r>
                <w:r w:rsidR="00FD19E0" w:rsidRPr="00F508FC">
                  <w:rPr>
                    <w:noProof/>
                    <w:webHidden/>
                  </w:rPr>
                  <w:fldChar w:fldCharType="end"/>
                </w:r>
              </w:hyperlink>
            </w:p>
            <w:p w14:paraId="234546EB" w14:textId="23CB7DF3" w:rsidR="00FD19E0" w:rsidRPr="00F508FC" w:rsidRDefault="0029446C" w:rsidP="00901B75">
              <w:pPr>
                <w:pStyle w:val="TOC2"/>
                <w:rPr>
                  <w:noProof/>
                </w:rPr>
              </w:pPr>
              <w:r w:rsidRPr="00F508FC">
                <w:t xml:space="preserve">    </w:t>
              </w:r>
              <w:hyperlink w:anchor="_Toc58853775" w:history="1">
                <w:r w:rsidRPr="00F508FC">
                  <w:rPr>
                    <w:rStyle w:val="Hyperlink"/>
                    <w:noProof/>
                  </w:rPr>
                  <w:t>1. Documentation of Student Performance</w:t>
                </w:r>
                <w:r w:rsidRPr="00F508FC">
                  <w:rPr>
                    <w:noProof/>
                    <w:webHidden/>
                  </w:rPr>
                  <w:tab/>
                </w:r>
                <w:r w:rsidRPr="00F508FC">
                  <w:rPr>
                    <w:noProof/>
                    <w:webHidden/>
                  </w:rPr>
                  <w:fldChar w:fldCharType="begin"/>
                </w:r>
                <w:r w:rsidRPr="00F508FC">
                  <w:rPr>
                    <w:noProof/>
                    <w:webHidden/>
                  </w:rPr>
                  <w:instrText xml:space="preserve"> PAGEREF _Toc58853775 \h </w:instrText>
                </w:r>
                <w:r w:rsidRPr="00F508FC">
                  <w:rPr>
                    <w:noProof/>
                    <w:webHidden/>
                  </w:rPr>
                </w:r>
                <w:r w:rsidRPr="00F508FC">
                  <w:rPr>
                    <w:noProof/>
                    <w:webHidden/>
                  </w:rPr>
                  <w:fldChar w:fldCharType="separate"/>
                </w:r>
                <w:r w:rsidR="00873CBF" w:rsidRPr="00F508FC">
                  <w:rPr>
                    <w:noProof/>
                    <w:webHidden/>
                  </w:rPr>
                  <w:t>35</w:t>
                </w:r>
                <w:r w:rsidRPr="00F508FC">
                  <w:rPr>
                    <w:noProof/>
                    <w:webHidden/>
                  </w:rPr>
                  <w:fldChar w:fldCharType="end"/>
                </w:r>
              </w:hyperlink>
            </w:p>
            <w:p w14:paraId="33BE66EF" w14:textId="6442B366" w:rsidR="00FD19E0" w:rsidRPr="00F508FC" w:rsidRDefault="0029446C" w:rsidP="00EA5067">
              <w:pPr>
                <w:pStyle w:val="TOC2"/>
                <w:rPr>
                  <w:noProof/>
                </w:rPr>
              </w:pPr>
              <w:r w:rsidRPr="00F508FC">
                <w:t xml:space="preserve">    </w:t>
              </w:r>
              <w:hyperlink w:anchor="_Toc58853776" w:history="1">
                <w:r w:rsidRPr="00F508FC">
                  <w:rPr>
                    <w:rStyle w:val="Hyperlink"/>
                    <w:noProof/>
                  </w:rPr>
                  <w:t>2.</w:t>
                </w:r>
                <w:r w:rsidRPr="00F508FC">
                  <w:rPr>
                    <w:noProof/>
                  </w:rPr>
                  <w:t xml:space="preserve"> </w:t>
                </w:r>
                <w:r w:rsidRPr="00F508FC">
                  <w:rPr>
                    <w:rStyle w:val="Hyperlink"/>
                    <w:noProof/>
                  </w:rPr>
                  <w:t>Rights and Responsibilities of Students</w:t>
                </w:r>
                <w:r w:rsidRPr="00F508FC">
                  <w:rPr>
                    <w:noProof/>
                    <w:webHidden/>
                  </w:rPr>
                  <w:tab/>
                </w:r>
                <w:r w:rsidRPr="00F508FC">
                  <w:rPr>
                    <w:noProof/>
                    <w:webHidden/>
                  </w:rPr>
                  <w:fldChar w:fldCharType="begin"/>
                </w:r>
                <w:r w:rsidRPr="00F508FC">
                  <w:rPr>
                    <w:noProof/>
                    <w:webHidden/>
                  </w:rPr>
                  <w:instrText xml:space="preserve"> PAGEREF _Toc58853776 \h </w:instrText>
                </w:r>
                <w:r w:rsidRPr="00F508FC">
                  <w:rPr>
                    <w:noProof/>
                    <w:webHidden/>
                  </w:rPr>
                </w:r>
                <w:r w:rsidRPr="00F508FC">
                  <w:rPr>
                    <w:noProof/>
                    <w:webHidden/>
                  </w:rPr>
                  <w:fldChar w:fldCharType="separate"/>
                </w:r>
                <w:r w:rsidR="00873CBF" w:rsidRPr="00F508FC">
                  <w:rPr>
                    <w:noProof/>
                    <w:webHidden/>
                  </w:rPr>
                  <w:t>35</w:t>
                </w:r>
                <w:r w:rsidRPr="00F508FC">
                  <w:rPr>
                    <w:noProof/>
                    <w:webHidden/>
                  </w:rPr>
                  <w:fldChar w:fldCharType="end"/>
                </w:r>
              </w:hyperlink>
            </w:p>
            <w:p w14:paraId="427AC84E" w14:textId="07FBCDD9" w:rsidR="00EA5067" w:rsidRPr="00F508FC" w:rsidRDefault="00EA5067" w:rsidP="00FF6709">
              <w:pPr>
                <w:spacing w:after="100"/>
              </w:pPr>
              <w:r w:rsidRPr="00F508FC">
                <w:t xml:space="preserve">     H. Performance that may be Subject to Disciplinary Action……………………………………………....32</w:t>
              </w:r>
            </w:p>
            <w:p w14:paraId="6214BFEB" w14:textId="29014282" w:rsidR="00EA5067" w:rsidRPr="00F508FC" w:rsidRDefault="00EA5067" w:rsidP="00FF6709">
              <w:pPr>
                <w:spacing w:after="100"/>
              </w:pPr>
              <w:r w:rsidRPr="00F508FC">
                <w:t xml:space="preserve">     I. Graduate Program Response to Unsatisfactory Student Performance;;;;;;;;;;;;;;;;;;;;;;;;;;;;;;;;33</w:t>
              </w:r>
            </w:p>
            <w:p w14:paraId="3DA3C152" w14:textId="11532A8D" w:rsidR="0029446C" w:rsidRPr="00F508FC" w:rsidRDefault="0029446C" w:rsidP="00FF6709">
              <w:pPr>
                <w:spacing w:after="100"/>
              </w:pPr>
              <w:r w:rsidRPr="00F508FC">
                <w:t>XI</w:t>
              </w:r>
              <w:r w:rsidR="00E86DAA" w:rsidRPr="00F508FC">
                <w:t xml:space="preserve">.     </w:t>
              </w:r>
              <w:r w:rsidRPr="00F508FC">
                <w:t>Appeals Policy…………………………………………………………………………………………</w:t>
              </w:r>
              <w:r w:rsidR="00E86DAA" w:rsidRPr="00F508FC">
                <w:t>…</w:t>
              </w:r>
              <w:r w:rsidRPr="00F508FC">
                <w:t>………………35</w:t>
              </w:r>
            </w:p>
            <w:p w14:paraId="3D42C41D" w14:textId="284ECB9F" w:rsidR="0090630A" w:rsidRPr="00F508FC" w:rsidRDefault="0090630A" w:rsidP="00FF6709">
              <w:pPr>
                <w:spacing w:after="100"/>
              </w:pPr>
              <w:r w:rsidRPr="00F508FC">
                <w:t xml:space="preserve">     A. General Information…………………………………………………………………………………………………...35</w:t>
              </w:r>
            </w:p>
            <w:p w14:paraId="416183FE" w14:textId="5C3394BF" w:rsidR="0090630A" w:rsidRPr="00F508FC" w:rsidRDefault="0090630A" w:rsidP="00FF6709">
              <w:pPr>
                <w:spacing w:after="100"/>
              </w:pPr>
              <w:r w:rsidRPr="00F508FC">
                <w:t xml:space="preserve">     B. Exit Interview…………………………………………………………………………………………………………….35</w:t>
              </w:r>
            </w:p>
            <w:p w14:paraId="1F306800" w14:textId="67B2070C" w:rsidR="0090630A" w:rsidRPr="00F508FC" w:rsidRDefault="0090630A" w:rsidP="00FF6709">
              <w:pPr>
                <w:spacing w:after="100"/>
              </w:pPr>
              <w:r w:rsidRPr="00F508FC">
                <w:t xml:space="preserve">     C. Investiture/Commencement……………………………………………………………………………………….35</w:t>
              </w:r>
            </w:p>
            <w:p w14:paraId="613465F5" w14:textId="25D93DC7" w:rsidR="00FD19E0" w:rsidRPr="00F508FC" w:rsidRDefault="0042502B">
              <w:pPr>
                <w:pStyle w:val="TOC1"/>
                <w:tabs>
                  <w:tab w:val="right" w:leader="dot" w:pos="9710"/>
                </w:tabs>
                <w:rPr>
                  <w:noProof/>
                </w:rPr>
              </w:pPr>
              <w:hyperlink w:anchor="_Toc58853779" w:history="1">
                <w:r w:rsidR="00FD19E0" w:rsidRPr="00F508FC">
                  <w:rPr>
                    <w:rStyle w:val="Hyperlink"/>
                    <w:noProof/>
                  </w:rPr>
                  <w:t>Appendix</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_Toc58853779 \h </w:instrText>
                </w:r>
                <w:r w:rsidR="00FD19E0" w:rsidRPr="00F508FC">
                  <w:rPr>
                    <w:noProof/>
                    <w:webHidden/>
                  </w:rPr>
                </w:r>
                <w:r w:rsidR="00FD19E0" w:rsidRPr="00F508FC">
                  <w:rPr>
                    <w:noProof/>
                    <w:webHidden/>
                  </w:rPr>
                  <w:fldChar w:fldCharType="separate"/>
                </w:r>
                <w:r w:rsidR="00873CBF" w:rsidRPr="00F508FC">
                  <w:rPr>
                    <w:noProof/>
                    <w:webHidden/>
                  </w:rPr>
                  <w:t>40</w:t>
                </w:r>
                <w:r w:rsidR="00FD19E0" w:rsidRPr="00F508FC">
                  <w:rPr>
                    <w:noProof/>
                    <w:webHidden/>
                  </w:rPr>
                  <w:fldChar w:fldCharType="end"/>
                </w:r>
              </w:hyperlink>
            </w:p>
            <w:p w14:paraId="3238503B" w14:textId="697564E3" w:rsidR="00FD19E0" w:rsidRPr="00F508FC" w:rsidRDefault="0042502B" w:rsidP="00901B75">
              <w:pPr>
                <w:pStyle w:val="TOC2"/>
                <w:rPr>
                  <w:noProof/>
                </w:rPr>
              </w:pPr>
              <w:hyperlink w:anchor="_Toc58853780" w:history="1">
                <w:r w:rsidR="00FD19E0" w:rsidRPr="00F508FC">
                  <w:rPr>
                    <w:rStyle w:val="Hyperlink"/>
                    <w:noProof/>
                  </w:rPr>
                  <w:t>WVU HSC Acknowledgement form for entering graduate students</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_Toc58853780 \h </w:instrText>
                </w:r>
                <w:r w:rsidR="00FD19E0" w:rsidRPr="00F508FC">
                  <w:rPr>
                    <w:noProof/>
                    <w:webHidden/>
                  </w:rPr>
                </w:r>
                <w:r w:rsidR="00FD19E0" w:rsidRPr="00F508FC">
                  <w:rPr>
                    <w:noProof/>
                    <w:webHidden/>
                  </w:rPr>
                  <w:fldChar w:fldCharType="separate"/>
                </w:r>
                <w:r w:rsidR="00873CBF" w:rsidRPr="00F508FC">
                  <w:rPr>
                    <w:noProof/>
                    <w:webHidden/>
                  </w:rPr>
                  <w:t>40</w:t>
                </w:r>
                <w:r w:rsidR="00FD19E0" w:rsidRPr="00F508FC">
                  <w:rPr>
                    <w:noProof/>
                    <w:webHidden/>
                  </w:rPr>
                  <w:fldChar w:fldCharType="end"/>
                </w:r>
              </w:hyperlink>
            </w:p>
            <w:p w14:paraId="356ABFC6" w14:textId="06CA4CB7" w:rsidR="00FD19E0" w:rsidRPr="00F508FC" w:rsidRDefault="0042502B" w:rsidP="00901B75">
              <w:pPr>
                <w:pStyle w:val="TOC2"/>
                <w:rPr>
                  <w:noProof/>
                </w:rPr>
              </w:pPr>
              <w:hyperlink w:anchor="_Toc58853781" w:history="1">
                <w:r w:rsidR="00EA5067" w:rsidRPr="00F508FC">
                  <w:rPr>
                    <w:rStyle w:val="Hyperlink"/>
                    <w:noProof/>
                  </w:rPr>
                  <w:t>Policies – Long Term Leave of Absence (LOA)</w:t>
                </w:r>
                <w:r w:rsidR="00EA5067" w:rsidRPr="00F508FC">
                  <w:rPr>
                    <w:noProof/>
                    <w:webHidden/>
                  </w:rPr>
                  <w:tab/>
                </w:r>
                <w:r w:rsidR="00EA5067" w:rsidRPr="00F508FC">
                  <w:rPr>
                    <w:noProof/>
                    <w:webHidden/>
                  </w:rPr>
                  <w:fldChar w:fldCharType="begin"/>
                </w:r>
                <w:r w:rsidR="00EA5067" w:rsidRPr="00F508FC">
                  <w:rPr>
                    <w:noProof/>
                    <w:webHidden/>
                  </w:rPr>
                  <w:instrText xml:space="preserve"> PAGEREF _Toc58853781 \h </w:instrText>
                </w:r>
                <w:r w:rsidR="00EA5067" w:rsidRPr="00F508FC">
                  <w:rPr>
                    <w:noProof/>
                    <w:webHidden/>
                  </w:rPr>
                </w:r>
                <w:r w:rsidR="00EA5067" w:rsidRPr="00F508FC">
                  <w:rPr>
                    <w:noProof/>
                    <w:webHidden/>
                  </w:rPr>
                  <w:fldChar w:fldCharType="separate"/>
                </w:r>
                <w:r w:rsidR="00873CBF" w:rsidRPr="00F508FC">
                  <w:rPr>
                    <w:noProof/>
                    <w:webHidden/>
                  </w:rPr>
                  <w:t>41</w:t>
                </w:r>
                <w:r w:rsidR="00EA5067" w:rsidRPr="00F508FC">
                  <w:rPr>
                    <w:noProof/>
                    <w:webHidden/>
                  </w:rPr>
                  <w:fldChar w:fldCharType="end"/>
                </w:r>
              </w:hyperlink>
            </w:p>
            <w:p w14:paraId="5B4BEEB0" w14:textId="5044F831" w:rsidR="00FD19E0" w:rsidRPr="00F508FC" w:rsidRDefault="0042502B" w:rsidP="000B1213">
              <w:pPr>
                <w:pStyle w:val="TOC3"/>
                <w:rPr>
                  <w:noProof/>
                </w:rPr>
              </w:pPr>
              <w:hyperlink w:anchor="_Toc58853782" w:history="1">
                <w:r w:rsidR="001C2BF7" w:rsidRPr="00F508FC">
                  <w:rPr>
                    <w:rStyle w:val="Hyperlink"/>
                    <w:noProof/>
                  </w:rPr>
                  <w:t>Student review policy</w:t>
                </w:r>
                <w:r w:rsidR="001C2BF7" w:rsidRPr="00F508FC">
                  <w:rPr>
                    <w:noProof/>
                    <w:webHidden/>
                  </w:rPr>
                  <w:tab/>
                </w:r>
                <w:r w:rsidR="001C2BF7" w:rsidRPr="00F508FC">
                  <w:rPr>
                    <w:noProof/>
                    <w:webHidden/>
                  </w:rPr>
                  <w:fldChar w:fldCharType="begin"/>
                </w:r>
                <w:r w:rsidR="001C2BF7" w:rsidRPr="00F508FC">
                  <w:rPr>
                    <w:noProof/>
                    <w:webHidden/>
                  </w:rPr>
                  <w:instrText xml:space="preserve"> PAGEREF _Toc58853782 \h </w:instrText>
                </w:r>
                <w:r w:rsidR="001C2BF7" w:rsidRPr="00F508FC">
                  <w:rPr>
                    <w:noProof/>
                    <w:webHidden/>
                  </w:rPr>
                </w:r>
                <w:r w:rsidR="001C2BF7" w:rsidRPr="00F508FC">
                  <w:rPr>
                    <w:noProof/>
                    <w:webHidden/>
                  </w:rPr>
                  <w:fldChar w:fldCharType="separate"/>
                </w:r>
                <w:r w:rsidR="00873CBF" w:rsidRPr="00F508FC">
                  <w:rPr>
                    <w:noProof/>
                    <w:webHidden/>
                  </w:rPr>
                  <w:t>45</w:t>
                </w:r>
                <w:r w:rsidR="001C2BF7" w:rsidRPr="00F508FC">
                  <w:rPr>
                    <w:noProof/>
                    <w:webHidden/>
                  </w:rPr>
                  <w:fldChar w:fldCharType="end"/>
                </w:r>
              </w:hyperlink>
            </w:p>
            <w:p w14:paraId="0B10B506" w14:textId="7701B117" w:rsidR="00FD19E0" w:rsidRPr="00F508FC" w:rsidRDefault="0042502B" w:rsidP="00901B75">
              <w:pPr>
                <w:pStyle w:val="TOC2"/>
                <w:rPr>
                  <w:noProof/>
                </w:rPr>
              </w:pPr>
              <w:hyperlink w:anchor="_Toc58853783" w:history="1">
                <w:r w:rsidR="00FD19E0" w:rsidRPr="00F508FC">
                  <w:rPr>
                    <w:rStyle w:val="Hyperlink"/>
                    <w:noProof/>
                  </w:rPr>
                  <w:t>Guidelines for preparation of theses and dissertations</w:t>
                </w:r>
                <w:r w:rsidR="00FD19E0" w:rsidRPr="00F508FC">
                  <w:rPr>
                    <w:noProof/>
                    <w:webHidden/>
                  </w:rPr>
                  <w:tab/>
                </w:r>
                <w:r w:rsidR="00FD19E0" w:rsidRPr="00F508FC">
                  <w:rPr>
                    <w:noProof/>
                    <w:webHidden/>
                  </w:rPr>
                  <w:fldChar w:fldCharType="begin"/>
                </w:r>
                <w:r w:rsidR="00FD19E0" w:rsidRPr="00F508FC">
                  <w:rPr>
                    <w:noProof/>
                    <w:webHidden/>
                  </w:rPr>
                  <w:instrText xml:space="preserve"> PAGEREF _Toc58853783 \h </w:instrText>
                </w:r>
                <w:r w:rsidR="00FD19E0" w:rsidRPr="00F508FC">
                  <w:rPr>
                    <w:noProof/>
                    <w:webHidden/>
                  </w:rPr>
                </w:r>
                <w:r w:rsidR="00FD19E0" w:rsidRPr="00F508FC">
                  <w:rPr>
                    <w:noProof/>
                    <w:webHidden/>
                  </w:rPr>
                  <w:fldChar w:fldCharType="separate"/>
                </w:r>
                <w:r w:rsidR="00873CBF" w:rsidRPr="00F508FC">
                  <w:rPr>
                    <w:noProof/>
                    <w:webHidden/>
                  </w:rPr>
                  <w:t>45</w:t>
                </w:r>
                <w:r w:rsidR="00FD19E0" w:rsidRPr="00F508FC">
                  <w:rPr>
                    <w:noProof/>
                    <w:webHidden/>
                  </w:rPr>
                  <w:fldChar w:fldCharType="end"/>
                </w:r>
              </w:hyperlink>
            </w:p>
            <w:p w14:paraId="16F3B5AC" w14:textId="09F87175" w:rsidR="00F508FC" w:rsidRDefault="00AF5099" w:rsidP="00F508FC">
              <w:pPr>
                <w:rPr>
                  <w:rFonts w:cs="Arial"/>
                  <w:bCs/>
                </w:rPr>
              </w:pPr>
              <w:r>
                <w:rPr>
                  <w:rFonts w:cs="Arial"/>
                  <w:bCs/>
                </w:rPr>
                <w:br/>
              </w:r>
              <w:r w:rsidR="00F508FC" w:rsidRPr="00DC6C53">
                <w:rPr>
                  <w:rFonts w:cs="Arial"/>
                  <w:bCs/>
                </w:rPr>
                <w:t>HSC PhD Program Policy on First Author Publication Requirement for Graduation</w:t>
              </w:r>
              <w:r w:rsidR="00F508FC">
                <w:rPr>
                  <w:rFonts w:cs="Arial"/>
                  <w:bCs/>
                </w:rPr>
                <w:t>……………….48</w:t>
              </w:r>
            </w:p>
            <w:p w14:paraId="558AB8DB" w14:textId="4086AF1B" w:rsidR="00395168" w:rsidRPr="00395168" w:rsidRDefault="00AF5099" w:rsidP="00395168">
              <w:pPr>
                <w:ind w:right="-90"/>
              </w:pPr>
              <w:r>
                <w:rPr>
                  <w:rFonts w:eastAsia="Times New Roman" w:cs="Times New Roman"/>
                </w:rPr>
                <w:br/>
              </w:r>
              <w:r w:rsidR="00395168" w:rsidRPr="00395168">
                <w:rPr>
                  <w:rFonts w:eastAsia="Times New Roman" w:cs="Times New Roman"/>
                </w:rPr>
                <w:t>Policy on Use of Generative AI in Dissertations</w:t>
              </w:r>
              <w:r w:rsidR="00395168">
                <w:rPr>
                  <w:rFonts w:eastAsia="Times New Roman" w:cs="Times New Roman"/>
                </w:rPr>
                <w:t>…………………………………………………………………… 52</w:t>
              </w:r>
            </w:p>
            <w:p w14:paraId="1AFD6DEA" w14:textId="77777777" w:rsidR="00BB1D64" w:rsidRPr="00CF6122" w:rsidRDefault="00A01922">
              <w:r w:rsidRPr="00CF6122">
                <w:fldChar w:fldCharType="end"/>
              </w:r>
            </w:p>
          </w:sdtContent>
        </w:sdt>
        <w:p w14:paraId="076E6F78" w14:textId="77777777" w:rsidR="008F4CF2" w:rsidRPr="00CF6122" w:rsidRDefault="0042502B">
          <w:pPr>
            <w:rPr>
              <w:b/>
              <w:sz w:val="28"/>
            </w:rPr>
          </w:pPr>
        </w:p>
      </w:sdtContent>
    </w:sdt>
    <w:p w14:paraId="32B710AF" w14:textId="77777777" w:rsidR="008F4CF2" w:rsidRPr="00CF6122" w:rsidRDefault="008F4CF2">
      <w:pPr>
        <w:rPr>
          <w:b/>
          <w:sz w:val="28"/>
        </w:rPr>
      </w:pPr>
      <w:r w:rsidRPr="00CF6122">
        <w:rPr>
          <w:b/>
          <w:sz w:val="28"/>
        </w:rPr>
        <w:br w:type="page"/>
      </w:r>
    </w:p>
    <w:p w14:paraId="3407C4FE" w14:textId="77777777" w:rsidR="00E74B71" w:rsidRPr="00CF6122" w:rsidRDefault="00E74B71">
      <w:pPr>
        <w:rPr>
          <w:rFonts w:eastAsiaTheme="majorEastAsia" w:cstheme="majorBidi"/>
          <w:b/>
          <w:sz w:val="28"/>
        </w:rPr>
      </w:pPr>
    </w:p>
    <w:p w14:paraId="291D1FB0" w14:textId="77777777" w:rsidR="005B046A" w:rsidRPr="00CF6122" w:rsidRDefault="000A6721" w:rsidP="00A041CB">
      <w:pPr>
        <w:pStyle w:val="Heading1"/>
        <w:tabs>
          <w:tab w:val="left" w:pos="540"/>
        </w:tabs>
      </w:pPr>
      <w:bookmarkStart w:id="0" w:name="_Toc58853706"/>
      <w:r w:rsidRPr="00CF6122">
        <w:t>I.</w:t>
      </w:r>
      <w:r w:rsidR="00A041CB" w:rsidRPr="00CF6122">
        <w:tab/>
      </w:r>
      <w:r w:rsidR="00584FB5" w:rsidRPr="00CF6122">
        <w:t>Introduction</w:t>
      </w:r>
      <w:bookmarkEnd w:id="0"/>
    </w:p>
    <w:p w14:paraId="5D556D7D" w14:textId="6733C38A" w:rsidR="000F1FE9" w:rsidRPr="00CF6122" w:rsidRDefault="003F01BC" w:rsidP="00E74B71">
      <w:pPr>
        <w:spacing w:before="100" w:beforeAutospacing="1" w:after="100" w:afterAutospacing="1"/>
      </w:pPr>
      <w:r w:rsidRPr="00CF6122">
        <w:t xml:space="preserve">This handbook developed by the </w:t>
      </w:r>
      <w:r w:rsidR="00477D1E" w:rsidRPr="00CF6122">
        <w:t>Health Services</w:t>
      </w:r>
      <w:r w:rsidR="00605BCF" w:rsidRPr="00CF6122">
        <w:t xml:space="preserve"> and Outcomes Research (HSOR) </w:t>
      </w:r>
      <w:r w:rsidRPr="00CF6122">
        <w:t xml:space="preserve">outlines the activities, requirements, and standards for students </w:t>
      </w:r>
      <w:r w:rsidR="00826306">
        <w:t>throughout</w:t>
      </w:r>
      <w:r w:rsidR="00605BCF" w:rsidRPr="00CF6122">
        <w:t xml:space="preserve"> the program.  </w:t>
      </w:r>
      <w:r w:rsidRPr="00CF6122">
        <w:t>The information in this handbook supplements the information that can be found in the WVU Graduate Catalog.</w:t>
      </w:r>
      <w:r w:rsidR="0040228B" w:rsidRPr="00CF6122">
        <w:t xml:space="preserve"> </w:t>
      </w:r>
      <w:r w:rsidRPr="00CF6122">
        <w:t>This catalog can be found online at:</w:t>
      </w:r>
      <w:r w:rsidR="0040228B" w:rsidRPr="00CF6122">
        <w:t xml:space="preserve"> </w:t>
      </w:r>
      <w:hyperlink r:id="rId13" w:history="1">
        <w:r w:rsidRPr="00CF6122">
          <w:rPr>
            <w:rStyle w:val="Hyperlink"/>
          </w:rPr>
          <w:t>http://catalog.wvu.edu/graduate/</w:t>
        </w:r>
      </w:hyperlink>
      <w:r w:rsidR="00031BC7">
        <w:rPr>
          <w:rStyle w:val="Hyperlink"/>
        </w:rPr>
        <w:t>enrollmentandregistration/</w:t>
      </w:r>
      <w:r w:rsidRPr="00CF6122">
        <w:t>.</w:t>
      </w:r>
      <w:r w:rsidR="0040228B" w:rsidRPr="00CF6122">
        <w:t xml:space="preserve"> </w:t>
      </w:r>
      <w:r w:rsidR="00266140" w:rsidRPr="00CF6122">
        <w:t>Students</w:t>
      </w:r>
      <w:r w:rsidRPr="00CF6122">
        <w:t xml:space="preserve"> </w:t>
      </w:r>
      <w:r w:rsidR="007F40BF" w:rsidRPr="00CF6122">
        <w:t xml:space="preserve">and faculty </w:t>
      </w:r>
      <w:r w:rsidRPr="00CF6122">
        <w:t>are responsible for the information in both the catalog and this handbook.</w:t>
      </w:r>
      <w:r w:rsidR="0040228B" w:rsidRPr="00CF6122">
        <w:t xml:space="preserve"> </w:t>
      </w:r>
      <w:r w:rsidR="007F40BF" w:rsidRPr="00CF6122">
        <w:t>The graduate catalog contains allowances for programs to have more sp</w:t>
      </w:r>
      <w:r w:rsidR="00FD19E0">
        <w:t xml:space="preserve">ecific or stringent standards. </w:t>
      </w:r>
      <w:r w:rsidR="007F40BF" w:rsidRPr="00CF6122">
        <w:t>In those cases</w:t>
      </w:r>
      <w:r w:rsidRPr="00CF6122">
        <w:t xml:space="preserve">, </w:t>
      </w:r>
      <w:r w:rsidR="00266140" w:rsidRPr="00CF6122">
        <w:t>this Handbook</w:t>
      </w:r>
      <w:r w:rsidR="007F40BF" w:rsidRPr="00CF6122">
        <w:t xml:space="preserve"> supersedes the Graduate Catalog</w:t>
      </w:r>
      <w:r w:rsidRPr="00CF6122">
        <w:t>.</w:t>
      </w:r>
      <w:r w:rsidR="0040228B" w:rsidRPr="00CF6122">
        <w:t xml:space="preserve"> </w:t>
      </w:r>
    </w:p>
    <w:p w14:paraId="31564A59" w14:textId="77777777" w:rsidR="00A37CDC" w:rsidRPr="00CF6122" w:rsidRDefault="000A6721" w:rsidP="00A041CB">
      <w:pPr>
        <w:pStyle w:val="Heading1"/>
        <w:tabs>
          <w:tab w:val="left" w:pos="540"/>
        </w:tabs>
      </w:pPr>
      <w:bookmarkStart w:id="1" w:name="_Toc395257511"/>
      <w:bookmarkStart w:id="2" w:name="_Toc58853707"/>
      <w:r w:rsidRPr="00CF6122">
        <w:t>I</w:t>
      </w:r>
      <w:r w:rsidR="003F01BC" w:rsidRPr="00CF6122">
        <w:t>I.</w:t>
      </w:r>
      <w:r w:rsidR="003F01BC" w:rsidRPr="00CF6122">
        <w:tab/>
      </w:r>
      <w:r w:rsidR="00A37CDC" w:rsidRPr="00CF6122">
        <w:t>Office of Research &amp; Graduate Education</w:t>
      </w:r>
      <w:bookmarkEnd w:id="1"/>
      <w:bookmarkEnd w:id="2"/>
    </w:p>
    <w:p w14:paraId="566F0E6C" w14:textId="77777777" w:rsidR="00A37CDC" w:rsidRPr="00CF6122" w:rsidRDefault="00A37CDC" w:rsidP="00F70002">
      <w:pPr>
        <w:spacing w:before="100" w:beforeAutospacing="1" w:after="100" w:afterAutospacing="1"/>
        <w:rPr>
          <w:rFonts w:cs="Arial"/>
          <w:bCs/>
        </w:rPr>
      </w:pPr>
      <w:r w:rsidRPr="00CF6122">
        <w:rPr>
          <w:rFonts w:cs="Arial"/>
          <w:bCs/>
        </w:rPr>
        <w:t xml:space="preserve">The Assistant VP for Graduate Education, and staff assistants </w:t>
      </w:r>
      <w:r w:rsidR="0086684A" w:rsidRPr="00CF6122">
        <w:rPr>
          <w:rFonts w:cs="Arial"/>
          <w:bCs/>
        </w:rPr>
        <w:t>are part of the</w:t>
      </w:r>
      <w:r w:rsidRPr="00CF6122">
        <w:rPr>
          <w:rFonts w:cs="Arial"/>
          <w:bCs/>
        </w:rPr>
        <w:t xml:space="preserve"> HSC Office of Research &amp; Graduate Education.</w:t>
      </w:r>
      <w:r w:rsidR="0040228B" w:rsidRPr="00CF6122">
        <w:rPr>
          <w:rFonts w:cs="Arial"/>
          <w:bCs/>
        </w:rPr>
        <w:t xml:space="preserve"> </w:t>
      </w:r>
      <w:r w:rsidR="0086684A" w:rsidRPr="00CF6122">
        <w:rPr>
          <w:rFonts w:cs="Arial"/>
          <w:bCs/>
        </w:rPr>
        <w:t xml:space="preserve"> The following will interact with y</w:t>
      </w:r>
      <w:r w:rsidR="00FD19E0">
        <w:rPr>
          <w:rFonts w:cs="Arial"/>
          <w:bCs/>
        </w:rPr>
        <w:t>ou most on programmatic issues.</w:t>
      </w:r>
      <w:r w:rsidR="0086684A" w:rsidRPr="00CF6122">
        <w:rPr>
          <w:rFonts w:cs="Arial"/>
          <w:bCs/>
        </w:rPr>
        <w:t xml:space="preserve"> Please meet the others on our website: </w:t>
      </w:r>
      <w:r w:rsidR="0086684A" w:rsidRPr="00B11D73">
        <w:rPr>
          <w:rStyle w:val="Hyperlink"/>
        </w:rPr>
        <w:t>http://www.hsc.wvu.edu/resoff/home/</w:t>
      </w:r>
    </w:p>
    <w:tbl>
      <w:tblPr>
        <w:tblStyle w:val="TableGrid"/>
        <w:tblW w:w="0" w:type="auto"/>
        <w:tblLook w:val="04A0" w:firstRow="1" w:lastRow="0" w:firstColumn="1" w:lastColumn="0" w:noHBand="0" w:noVBand="1"/>
      </w:tblPr>
      <w:tblGrid>
        <w:gridCol w:w="2296"/>
        <w:gridCol w:w="2960"/>
        <w:gridCol w:w="1625"/>
        <w:gridCol w:w="2829"/>
      </w:tblGrid>
      <w:tr w:rsidR="0086684A" w:rsidRPr="00CF6122" w14:paraId="43BD704F" w14:textId="77777777" w:rsidTr="00477D1E">
        <w:tc>
          <w:tcPr>
            <w:tcW w:w="2402" w:type="dxa"/>
          </w:tcPr>
          <w:p w14:paraId="7D893A1E" w14:textId="77777777" w:rsidR="0086684A" w:rsidRPr="00CF6122" w:rsidRDefault="00565DBB" w:rsidP="00F70002">
            <w:pPr>
              <w:spacing w:before="100" w:beforeAutospacing="1" w:after="100" w:afterAutospacing="1"/>
              <w:rPr>
                <w:rFonts w:cs="Arial"/>
                <w:bCs/>
                <w:sz w:val="22"/>
                <w:szCs w:val="22"/>
              </w:rPr>
            </w:pPr>
            <w:r w:rsidRPr="00CF6122">
              <w:rPr>
                <w:rFonts w:cs="Arial"/>
                <w:bCs/>
                <w:sz w:val="22"/>
                <w:szCs w:val="22"/>
              </w:rPr>
              <w:t>Julie Lockman</w:t>
            </w:r>
            <w:r w:rsidR="0086684A" w:rsidRPr="00CF6122">
              <w:rPr>
                <w:rFonts w:cs="Arial"/>
                <w:bCs/>
                <w:sz w:val="22"/>
                <w:szCs w:val="22"/>
              </w:rPr>
              <w:t>, PhD</w:t>
            </w:r>
          </w:p>
        </w:tc>
        <w:tc>
          <w:tcPr>
            <w:tcW w:w="3121" w:type="dxa"/>
          </w:tcPr>
          <w:p w14:paraId="14879EE4" w14:textId="77777777" w:rsidR="0086684A" w:rsidRPr="00CF6122" w:rsidRDefault="0086684A" w:rsidP="00F70002">
            <w:pPr>
              <w:spacing w:before="100" w:beforeAutospacing="1" w:after="100" w:afterAutospacing="1"/>
              <w:rPr>
                <w:rFonts w:cs="Arial"/>
                <w:bCs/>
                <w:sz w:val="22"/>
                <w:szCs w:val="22"/>
              </w:rPr>
            </w:pPr>
            <w:r w:rsidRPr="00CF6122">
              <w:rPr>
                <w:rFonts w:cs="Arial"/>
                <w:bCs/>
                <w:sz w:val="22"/>
                <w:szCs w:val="22"/>
              </w:rPr>
              <w:t>Assistant VP for Graduate Education</w:t>
            </w:r>
          </w:p>
        </w:tc>
        <w:tc>
          <w:tcPr>
            <w:tcW w:w="1708" w:type="dxa"/>
          </w:tcPr>
          <w:p w14:paraId="31E74C66" w14:textId="77777777" w:rsidR="0086684A" w:rsidRPr="00CF6122" w:rsidRDefault="0086684A" w:rsidP="00F70002">
            <w:pPr>
              <w:spacing w:before="100" w:beforeAutospacing="1" w:after="100" w:afterAutospacing="1"/>
              <w:rPr>
                <w:rFonts w:cs="Arial"/>
                <w:bCs/>
                <w:sz w:val="22"/>
                <w:szCs w:val="22"/>
              </w:rPr>
            </w:pPr>
            <w:r w:rsidRPr="00CF6122">
              <w:rPr>
                <w:rFonts w:cs="Arial"/>
                <w:bCs/>
                <w:sz w:val="22"/>
                <w:szCs w:val="22"/>
              </w:rPr>
              <w:t>304-293-</w:t>
            </w:r>
            <w:r w:rsidR="00565DBB" w:rsidRPr="00CF6122">
              <w:rPr>
                <w:rFonts w:cs="Arial"/>
                <w:bCs/>
                <w:sz w:val="22"/>
                <w:szCs w:val="22"/>
              </w:rPr>
              <w:t>8044</w:t>
            </w:r>
          </w:p>
        </w:tc>
        <w:tc>
          <w:tcPr>
            <w:tcW w:w="2479" w:type="dxa"/>
          </w:tcPr>
          <w:p w14:paraId="116AA80B" w14:textId="77777777" w:rsidR="0086684A" w:rsidRPr="00FD19E0" w:rsidRDefault="00565DBB" w:rsidP="00F70002">
            <w:pPr>
              <w:spacing w:before="100" w:beforeAutospacing="1" w:after="100" w:afterAutospacing="1"/>
              <w:rPr>
                <w:rStyle w:val="Hyperlink"/>
              </w:rPr>
            </w:pPr>
            <w:r w:rsidRPr="00FD19E0">
              <w:rPr>
                <w:rStyle w:val="Hyperlink"/>
              </w:rPr>
              <w:t>jmlockman</w:t>
            </w:r>
            <w:r w:rsidR="0086684A" w:rsidRPr="00FD19E0">
              <w:rPr>
                <w:rStyle w:val="Hyperlink"/>
              </w:rPr>
              <w:t>@hsc.wvu.edu</w:t>
            </w:r>
          </w:p>
        </w:tc>
      </w:tr>
      <w:tr w:rsidR="0086684A" w:rsidRPr="00CF6122" w14:paraId="1F99CD80" w14:textId="77777777" w:rsidTr="00477D1E">
        <w:tc>
          <w:tcPr>
            <w:tcW w:w="2402" w:type="dxa"/>
          </w:tcPr>
          <w:p w14:paraId="558A5705" w14:textId="77777777" w:rsidR="0086684A" w:rsidRPr="00CF6122" w:rsidRDefault="0086684A" w:rsidP="00C1420F">
            <w:pPr>
              <w:spacing w:before="100" w:beforeAutospacing="1" w:after="100" w:afterAutospacing="1"/>
              <w:rPr>
                <w:rFonts w:cs="Arial"/>
                <w:bCs/>
                <w:sz w:val="22"/>
                <w:szCs w:val="22"/>
              </w:rPr>
            </w:pPr>
            <w:r w:rsidRPr="00CF6122">
              <w:rPr>
                <w:rFonts w:cs="Arial"/>
                <w:bCs/>
                <w:sz w:val="22"/>
                <w:szCs w:val="22"/>
              </w:rPr>
              <w:t>Joseph Andria</w:t>
            </w:r>
          </w:p>
        </w:tc>
        <w:tc>
          <w:tcPr>
            <w:tcW w:w="3121" w:type="dxa"/>
          </w:tcPr>
          <w:p w14:paraId="3739503B" w14:textId="23E5B5EF" w:rsidR="0086684A" w:rsidRPr="00CF6122" w:rsidRDefault="0086684A" w:rsidP="00F70002">
            <w:pPr>
              <w:spacing w:before="100" w:beforeAutospacing="1" w:after="100" w:afterAutospacing="1"/>
              <w:rPr>
                <w:rFonts w:cs="Arial"/>
                <w:bCs/>
                <w:sz w:val="22"/>
                <w:szCs w:val="22"/>
              </w:rPr>
            </w:pPr>
            <w:r w:rsidRPr="00CF6122">
              <w:rPr>
                <w:rFonts w:cs="Arial"/>
                <w:bCs/>
                <w:sz w:val="22"/>
                <w:szCs w:val="22"/>
              </w:rPr>
              <w:t xml:space="preserve">Program </w:t>
            </w:r>
            <w:r w:rsidR="00C65CB6">
              <w:rPr>
                <w:rFonts w:cs="Arial"/>
                <w:bCs/>
                <w:sz w:val="22"/>
                <w:szCs w:val="22"/>
              </w:rPr>
              <w:t>Director</w:t>
            </w:r>
          </w:p>
        </w:tc>
        <w:tc>
          <w:tcPr>
            <w:tcW w:w="1708" w:type="dxa"/>
          </w:tcPr>
          <w:p w14:paraId="2CC7B31D" w14:textId="77777777" w:rsidR="0086684A" w:rsidRPr="00CF6122" w:rsidRDefault="0086684A" w:rsidP="00F70002">
            <w:pPr>
              <w:spacing w:before="100" w:beforeAutospacing="1" w:after="100" w:afterAutospacing="1"/>
              <w:rPr>
                <w:rFonts w:cs="Arial"/>
                <w:bCs/>
                <w:sz w:val="22"/>
                <w:szCs w:val="22"/>
              </w:rPr>
            </w:pPr>
            <w:r w:rsidRPr="00CF6122">
              <w:rPr>
                <w:rFonts w:cs="Arial"/>
                <w:bCs/>
                <w:sz w:val="22"/>
                <w:szCs w:val="22"/>
              </w:rPr>
              <w:t>304</w:t>
            </w:r>
            <w:r w:rsidR="00C1420F" w:rsidRPr="00CF6122">
              <w:rPr>
                <w:rFonts w:cs="Arial"/>
                <w:bCs/>
                <w:sz w:val="22"/>
                <w:szCs w:val="22"/>
              </w:rPr>
              <w:t>-293-4437</w:t>
            </w:r>
          </w:p>
        </w:tc>
        <w:tc>
          <w:tcPr>
            <w:tcW w:w="2479" w:type="dxa"/>
          </w:tcPr>
          <w:p w14:paraId="042F248C" w14:textId="77777777" w:rsidR="0086684A" w:rsidRPr="00FD19E0" w:rsidRDefault="00C1420F" w:rsidP="00F70002">
            <w:pPr>
              <w:spacing w:before="100" w:beforeAutospacing="1" w:after="100" w:afterAutospacing="1"/>
              <w:rPr>
                <w:rStyle w:val="Hyperlink"/>
              </w:rPr>
            </w:pPr>
            <w:r w:rsidRPr="00FD19E0">
              <w:rPr>
                <w:rStyle w:val="Hyperlink"/>
              </w:rPr>
              <w:t>jandria@hsc.wvu.edu</w:t>
            </w:r>
          </w:p>
        </w:tc>
      </w:tr>
      <w:tr w:rsidR="0086684A" w:rsidRPr="00CF6122" w14:paraId="1964F7AF" w14:textId="77777777" w:rsidTr="00477D1E">
        <w:tc>
          <w:tcPr>
            <w:tcW w:w="2402" w:type="dxa"/>
          </w:tcPr>
          <w:p w14:paraId="6A6D7BA4" w14:textId="77777777" w:rsidR="0086684A" w:rsidRPr="00CF6122" w:rsidRDefault="0086684A" w:rsidP="00F70002">
            <w:pPr>
              <w:spacing w:before="100" w:beforeAutospacing="1" w:after="100" w:afterAutospacing="1"/>
              <w:rPr>
                <w:rFonts w:cs="Arial"/>
                <w:bCs/>
                <w:sz w:val="22"/>
                <w:szCs w:val="22"/>
              </w:rPr>
            </w:pPr>
          </w:p>
        </w:tc>
        <w:tc>
          <w:tcPr>
            <w:tcW w:w="3121" w:type="dxa"/>
          </w:tcPr>
          <w:p w14:paraId="052D421C" w14:textId="77777777" w:rsidR="0086684A" w:rsidRPr="00CF6122" w:rsidRDefault="0086684A" w:rsidP="00F70002">
            <w:pPr>
              <w:spacing w:before="100" w:beforeAutospacing="1" w:after="100" w:afterAutospacing="1"/>
              <w:rPr>
                <w:rFonts w:cs="Arial"/>
                <w:bCs/>
                <w:sz w:val="22"/>
                <w:szCs w:val="22"/>
              </w:rPr>
            </w:pPr>
          </w:p>
        </w:tc>
        <w:tc>
          <w:tcPr>
            <w:tcW w:w="1708" w:type="dxa"/>
          </w:tcPr>
          <w:p w14:paraId="344DE57E" w14:textId="77777777" w:rsidR="0086684A" w:rsidRPr="00CF6122" w:rsidRDefault="0086684A" w:rsidP="00F70002">
            <w:pPr>
              <w:spacing w:before="100" w:beforeAutospacing="1" w:after="100" w:afterAutospacing="1"/>
              <w:rPr>
                <w:rFonts w:cs="Arial"/>
                <w:bCs/>
                <w:sz w:val="22"/>
                <w:szCs w:val="22"/>
              </w:rPr>
            </w:pPr>
          </w:p>
        </w:tc>
        <w:tc>
          <w:tcPr>
            <w:tcW w:w="2479" w:type="dxa"/>
          </w:tcPr>
          <w:p w14:paraId="2B69EAE4" w14:textId="77777777" w:rsidR="0086684A" w:rsidRPr="00CF6122" w:rsidRDefault="0086684A" w:rsidP="00F70002">
            <w:pPr>
              <w:spacing w:before="100" w:beforeAutospacing="1" w:after="100" w:afterAutospacing="1"/>
              <w:rPr>
                <w:rFonts w:cs="Arial"/>
                <w:bCs/>
                <w:sz w:val="22"/>
                <w:szCs w:val="22"/>
              </w:rPr>
            </w:pPr>
          </w:p>
        </w:tc>
      </w:tr>
    </w:tbl>
    <w:p w14:paraId="517EB9A8" w14:textId="77777777" w:rsidR="00A37CDC" w:rsidRPr="00CF6122" w:rsidRDefault="00A041CB" w:rsidP="00F70002">
      <w:pPr>
        <w:spacing w:before="100" w:beforeAutospacing="1" w:after="100" w:afterAutospacing="1"/>
        <w:rPr>
          <w:rFonts w:cs="Arial"/>
          <w:bCs/>
          <w:i/>
        </w:rPr>
      </w:pPr>
      <w:r w:rsidRPr="00CF6122">
        <w:rPr>
          <w:rFonts w:cs="Arial"/>
          <w:b/>
          <w:bCs/>
          <w:i/>
          <w:u w:val="single"/>
        </w:rPr>
        <w:t>NOTE</w:t>
      </w:r>
      <w:r w:rsidRPr="00CF6122">
        <w:rPr>
          <w:rFonts w:cs="Arial"/>
          <w:bCs/>
          <w:i/>
        </w:rPr>
        <w:t xml:space="preserve">: The University and our Office will communicate with </w:t>
      </w:r>
      <w:r w:rsidR="00266140" w:rsidRPr="00CF6122">
        <w:rPr>
          <w:rFonts w:cs="Arial"/>
          <w:bCs/>
          <w:i/>
        </w:rPr>
        <w:t>students only via</w:t>
      </w:r>
      <w:r w:rsidRPr="00CF6122">
        <w:rPr>
          <w:rFonts w:cs="Arial"/>
          <w:bCs/>
          <w:i/>
        </w:rPr>
        <w:t xml:space="preserve"> </w:t>
      </w:r>
      <w:r w:rsidR="008E3CAF">
        <w:rPr>
          <w:rFonts w:cs="Arial"/>
          <w:bCs/>
          <w:i/>
        </w:rPr>
        <w:t xml:space="preserve">a </w:t>
      </w:r>
      <w:r w:rsidRPr="00CF6122">
        <w:rPr>
          <w:rFonts w:cs="Arial"/>
          <w:bCs/>
          <w:i/>
        </w:rPr>
        <w:t>WVU MIX email address.</w:t>
      </w:r>
      <w:r w:rsidR="0040228B" w:rsidRPr="00CF6122">
        <w:rPr>
          <w:rFonts w:cs="Arial"/>
          <w:bCs/>
          <w:i/>
        </w:rPr>
        <w:t xml:space="preserve"> </w:t>
      </w:r>
      <w:r w:rsidR="00605BCF" w:rsidRPr="00CF6122">
        <w:rPr>
          <w:rFonts w:cs="Arial"/>
          <w:bCs/>
          <w:i/>
        </w:rPr>
        <w:t xml:space="preserve">No </w:t>
      </w:r>
      <w:r w:rsidRPr="00CF6122">
        <w:rPr>
          <w:rFonts w:cs="Arial"/>
          <w:bCs/>
          <w:i/>
        </w:rPr>
        <w:t>other email addresses</w:t>
      </w:r>
      <w:r w:rsidR="00605BCF" w:rsidRPr="00CF6122">
        <w:rPr>
          <w:rFonts w:cs="Arial"/>
          <w:bCs/>
          <w:i/>
        </w:rPr>
        <w:t xml:space="preserve"> will be used</w:t>
      </w:r>
      <w:r w:rsidRPr="00CF6122">
        <w:rPr>
          <w:rFonts w:cs="Arial"/>
          <w:bCs/>
          <w:i/>
        </w:rPr>
        <w:t>.</w:t>
      </w:r>
      <w:r w:rsidR="0040228B" w:rsidRPr="00CF6122">
        <w:rPr>
          <w:rFonts w:cs="Arial"/>
          <w:bCs/>
          <w:i/>
        </w:rPr>
        <w:t xml:space="preserve"> </w:t>
      </w:r>
      <w:r w:rsidR="00266140" w:rsidRPr="00CF6122">
        <w:rPr>
          <w:rFonts w:cs="Arial"/>
          <w:bCs/>
          <w:i/>
        </w:rPr>
        <w:t>The MIX account</w:t>
      </w:r>
      <w:r w:rsidRPr="00CF6122">
        <w:rPr>
          <w:rFonts w:cs="Arial"/>
          <w:bCs/>
          <w:i/>
        </w:rPr>
        <w:t xml:space="preserve"> must </w:t>
      </w:r>
      <w:r w:rsidR="00266140" w:rsidRPr="00CF6122">
        <w:rPr>
          <w:rFonts w:cs="Arial"/>
          <w:bCs/>
          <w:i/>
        </w:rPr>
        <w:t xml:space="preserve">be </w:t>
      </w:r>
      <w:r w:rsidRPr="00CF6122">
        <w:rPr>
          <w:rFonts w:cs="Arial"/>
          <w:bCs/>
          <w:i/>
        </w:rPr>
        <w:t>activate</w:t>
      </w:r>
      <w:r w:rsidR="00266140" w:rsidRPr="00CF6122">
        <w:rPr>
          <w:rFonts w:cs="Arial"/>
          <w:bCs/>
          <w:i/>
        </w:rPr>
        <w:t>d</w:t>
      </w:r>
      <w:r w:rsidRPr="00CF6122">
        <w:rPr>
          <w:rFonts w:cs="Arial"/>
          <w:bCs/>
          <w:i/>
        </w:rPr>
        <w:t>.</w:t>
      </w:r>
      <w:r w:rsidR="0040228B" w:rsidRPr="00CF6122">
        <w:rPr>
          <w:rFonts w:cs="Arial"/>
          <w:bCs/>
          <w:i/>
        </w:rPr>
        <w:t xml:space="preserve"> </w:t>
      </w:r>
      <w:r w:rsidR="00477D1E" w:rsidRPr="00CF6122">
        <w:rPr>
          <w:rFonts w:cs="Arial"/>
          <w:bCs/>
          <w:i/>
        </w:rPr>
        <w:t>If the student does not exclusively use</w:t>
      </w:r>
      <w:r w:rsidR="00266140" w:rsidRPr="00CF6122">
        <w:rPr>
          <w:rFonts w:cs="Arial"/>
          <w:bCs/>
          <w:i/>
        </w:rPr>
        <w:t xml:space="preserve"> his/her MIX email</w:t>
      </w:r>
      <w:r w:rsidRPr="00CF6122">
        <w:rPr>
          <w:rFonts w:cs="Arial"/>
          <w:bCs/>
          <w:i/>
        </w:rPr>
        <w:t xml:space="preserve"> account then </w:t>
      </w:r>
      <w:r w:rsidR="00266140" w:rsidRPr="00CF6122">
        <w:rPr>
          <w:rFonts w:cs="Arial"/>
          <w:bCs/>
          <w:i/>
        </w:rPr>
        <w:t>the email must be configured t</w:t>
      </w:r>
      <w:r w:rsidRPr="00CF6122">
        <w:rPr>
          <w:rFonts w:cs="Arial"/>
          <w:bCs/>
          <w:i/>
        </w:rPr>
        <w:t>o forward to</w:t>
      </w:r>
      <w:r w:rsidR="00266140" w:rsidRPr="00CF6122">
        <w:rPr>
          <w:rFonts w:cs="Arial"/>
          <w:bCs/>
          <w:i/>
        </w:rPr>
        <w:t xml:space="preserve"> the preferred account</w:t>
      </w:r>
      <w:r w:rsidRPr="00CF6122">
        <w:rPr>
          <w:rFonts w:cs="Arial"/>
          <w:bCs/>
          <w:i/>
        </w:rPr>
        <w:t>.</w:t>
      </w:r>
      <w:r w:rsidR="0040228B" w:rsidRPr="00CF6122">
        <w:rPr>
          <w:rFonts w:cs="Arial"/>
          <w:bCs/>
          <w:i/>
        </w:rPr>
        <w:t xml:space="preserve"> </w:t>
      </w:r>
      <w:r w:rsidRPr="00CF6122">
        <w:rPr>
          <w:rFonts w:cs="Arial"/>
          <w:bCs/>
          <w:i/>
        </w:rPr>
        <w:t>Periodic checking of the MIX account will not suffice</w:t>
      </w:r>
      <w:r w:rsidR="008E3CAF">
        <w:rPr>
          <w:rFonts w:cs="Arial"/>
          <w:bCs/>
          <w:i/>
        </w:rPr>
        <w:t>,</w:t>
      </w:r>
      <w:r w:rsidRPr="00CF6122">
        <w:rPr>
          <w:rFonts w:cs="Arial"/>
          <w:bCs/>
          <w:i/>
        </w:rPr>
        <w:t xml:space="preserve"> and </w:t>
      </w:r>
      <w:r w:rsidR="00266140" w:rsidRPr="00CF6122">
        <w:rPr>
          <w:rFonts w:cs="Arial"/>
          <w:bCs/>
          <w:i/>
        </w:rPr>
        <w:t>students</w:t>
      </w:r>
      <w:r w:rsidRPr="00CF6122">
        <w:rPr>
          <w:rFonts w:cs="Arial"/>
          <w:bCs/>
          <w:i/>
        </w:rPr>
        <w:t xml:space="preserve"> will be accountable for any missed communications.</w:t>
      </w:r>
      <w:r w:rsidR="00266140" w:rsidRPr="00CF6122">
        <w:rPr>
          <w:rFonts w:cs="Arial"/>
          <w:bCs/>
          <w:i/>
        </w:rPr>
        <w:t xml:space="preserve">  MIX email addresses do not expire.  It is recommended that students continue to keep this account active after graduation for receipt of information related to their status as alumni.</w:t>
      </w:r>
    </w:p>
    <w:p w14:paraId="05A54E02" w14:textId="77777777" w:rsidR="000969D2" w:rsidRPr="00CF6122" w:rsidRDefault="000A6721" w:rsidP="00A041CB">
      <w:pPr>
        <w:pStyle w:val="Heading1"/>
        <w:tabs>
          <w:tab w:val="left" w:pos="540"/>
        </w:tabs>
      </w:pPr>
      <w:bookmarkStart w:id="3" w:name="_Toc58853708"/>
      <w:r w:rsidRPr="00CF6122">
        <w:t>III.</w:t>
      </w:r>
      <w:r w:rsidR="00A041CB" w:rsidRPr="00CF6122">
        <w:tab/>
      </w:r>
      <w:r w:rsidR="000458F2" w:rsidRPr="00CF6122">
        <w:t xml:space="preserve">HSOR </w:t>
      </w:r>
      <w:r w:rsidR="00D80E0B" w:rsidRPr="00CF6122">
        <w:t xml:space="preserve">PhD </w:t>
      </w:r>
      <w:r w:rsidR="000458F2" w:rsidRPr="00CF6122">
        <w:t>Program</w:t>
      </w:r>
      <w:bookmarkEnd w:id="3"/>
    </w:p>
    <w:p w14:paraId="31AE4C63" w14:textId="14DBDF4A" w:rsidR="00F97B62" w:rsidRPr="00FF6709" w:rsidRDefault="00F207CB" w:rsidP="00FD19E0">
      <w:pPr>
        <w:spacing w:before="100" w:beforeAutospacing="1" w:after="100" w:afterAutospacing="1"/>
        <w:ind w:right="-90"/>
        <w:rPr>
          <w:rFonts w:eastAsia="Times New Roman" w:cs="Times New Roman"/>
          <w:color w:val="000000"/>
          <w:sz w:val="22"/>
          <w:szCs w:val="22"/>
        </w:rPr>
      </w:pPr>
      <w:r w:rsidRPr="00CF6122">
        <w:rPr>
          <w:rFonts w:cs="Arial"/>
          <w:bCs/>
        </w:rPr>
        <w:t>All students interested in a PhD in</w:t>
      </w:r>
      <w:r w:rsidR="000458F2" w:rsidRPr="00CF6122">
        <w:rPr>
          <w:rFonts w:cs="Arial"/>
          <w:bCs/>
        </w:rPr>
        <w:t xml:space="preserve"> HSOR apply to the program using the code </w:t>
      </w:r>
      <w:r w:rsidR="006A7F2A" w:rsidRPr="00CF6122">
        <w:rPr>
          <w:rFonts w:cs="Arial"/>
          <w:bCs/>
        </w:rPr>
        <w:t>8980</w:t>
      </w:r>
      <w:r w:rsidR="000458F2" w:rsidRPr="00CF6122">
        <w:rPr>
          <w:rFonts w:cs="Arial"/>
          <w:bCs/>
        </w:rPr>
        <w:t xml:space="preserve"> at the following website: </w:t>
      </w:r>
      <w:hyperlink r:id="rId14" w:history="1">
        <w:r w:rsidR="00826306" w:rsidRPr="00826306">
          <w:rPr>
            <w:color w:val="0000FF"/>
            <w:u w:val="single"/>
          </w:rPr>
          <w:t>Home | Graduate Admissions | West Virginia University (wvu.edu)</w:t>
        </w:r>
      </w:hyperlink>
      <w:r w:rsidR="00FD19E0" w:rsidRPr="00FD19E0">
        <w:rPr>
          <w:rFonts w:eastAsia="Times New Roman" w:cs="Times New Roman"/>
          <w:color w:val="0000FF"/>
          <w:sz w:val="22"/>
          <w:szCs w:val="22"/>
          <w:u w:val="single"/>
        </w:rPr>
        <w:t xml:space="preserve"> </w:t>
      </w:r>
      <w:r w:rsidR="000458F2" w:rsidRPr="00FD19E0">
        <w:rPr>
          <w:rFonts w:cs="Helvetica"/>
          <w:sz w:val="22"/>
          <w:szCs w:val="22"/>
          <w:lang w:val="en"/>
        </w:rPr>
        <w:t>(</w:t>
      </w:r>
      <w:r w:rsidR="00826306" w:rsidRPr="00826306">
        <w:rPr>
          <w:color w:val="0000FF"/>
          <w:u w:val="single"/>
        </w:rPr>
        <w:t>https://graduateadmissions.wvu.edu/academics/graduate-programs/health-services-and-outcomes-researchalth Services and Outcomes Research (D</w:t>
      </w:r>
      <w:proofErr w:type="gramStart"/>
      <w:r w:rsidR="00826306" w:rsidRPr="00826306">
        <w:rPr>
          <w:color w:val="0000FF"/>
          <w:u w:val="single"/>
        </w:rPr>
        <w:t xml:space="preserve">) </w:t>
      </w:r>
      <w:r w:rsidR="000458F2" w:rsidRPr="00FD19E0">
        <w:rPr>
          <w:rFonts w:cs="Helvetica"/>
          <w:sz w:val="22"/>
          <w:szCs w:val="22"/>
          <w:lang w:val="en"/>
        </w:rPr>
        <w:t>)</w:t>
      </w:r>
      <w:proofErr w:type="gramEnd"/>
      <w:r w:rsidR="00FD19E0">
        <w:rPr>
          <w:rFonts w:eastAsia="Times New Roman" w:cs="Times New Roman"/>
          <w:color w:val="000000"/>
          <w:sz w:val="22"/>
          <w:szCs w:val="22"/>
        </w:rPr>
        <w:t xml:space="preserve">. </w:t>
      </w:r>
      <w:r w:rsidR="004C30CA">
        <w:rPr>
          <w:rFonts w:eastAsia="Times New Roman" w:cs="Times New Roman"/>
          <w:color w:val="000000"/>
          <w:sz w:val="22"/>
          <w:szCs w:val="22"/>
        </w:rPr>
        <w:t xml:space="preserve">                                             </w:t>
      </w:r>
      <w:r w:rsidRPr="00CF6122">
        <w:rPr>
          <w:rFonts w:cs="Arial"/>
          <w:bCs/>
        </w:rPr>
        <w:t xml:space="preserve">Applications are screened </w:t>
      </w:r>
      <w:r w:rsidR="00A61DF1" w:rsidRPr="00CF6122">
        <w:rPr>
          <w:rFonts w:cs="Arial"/>
          <w:bCs/>
        </w:rPr>
        <w:t xml:space="preserve">by all graduate faculty of the HSOR program </w:t>
      </w:r>
      <w:r w:rsidRPr="00CF6122">
        <w:rPr>
          <w:rFonts w:cs="Arial"/>
          <w:bCs/>
        </w:rPr>
        <w:t>on the basis of overall GPA, GRE scores, personal statement, research experience, and letters of recommendation.</w:t>
      </w:r>
      <w:r w:rsidR="0040228B" w:rsidRPr="00CF6122">
        <w:rPr>
          <w:rFonts w:cs="Arial"/>
          <w:bCs/>
        </w:rPr>
        <w:t xml:space="preserve"> </w:t>
      </w:r>
      <w:r w:rsidR="00477D1E" w:rsidRPr="00CF6122">
        <w:rPr>
          <w:rFonts w:cs="Arial"/>
          <w:bCs/>
        </w:rPr>
        <w:t xml:space="preserve"> </w:t>
      </w:r>
      <w:r w:rsidRPr="00CF6122">
        <w:rPr>
          <w:rFonts w:cs="Arial"/>
          <w:bCs/>
        </w:rPr>
        <w:t>Qualified applicants are interviewed prior to a final decision on acceptance.</w:t>
      </w:r>
    </w:p>
    <w:p w14:paraId="06B54B82" w14:textId="77777777" w:rsidR="00477D1E" w:rsidRPr="00CF6122" w:rsidRDefault="00F97B62" w:rsidP="00F70002">
      <w:pPr>
        <w:spacing w:before="100" w:beforeAutospacing="1" w:after="100" w:afterAutospacing="1"/>
      </w:pPr>
      <w:r w:rsidRPr="00CF6122">
        <w:t>The Health Servic</w:t>
      </w:r>
      <w:r w:rsidR="00073710" w:rsidRPr="00CF6122">
        <w:t>es and Outcomes Research (HSOR)</w:t>
      </w:r>
      <w:r w:rsidR="00477D1E" w:rsidRPr="00CF6122">
        <w:t xml:space="preserve"> </w:t>
      </w:r>
    </w:p>
    <w:p w14:paraId="741E7006" w14:textId="77777777" w:rsidR="005D5F56" w:rsidRPr="00CF6122" w:rsidRDefault="00073710" w:rsidP="00F70002">
      <w:pPr>
        <w:spacing w:before="100" w:beforeAutospacing="1" w:after="100" w:afterAutospacing="1"/>
      </w:pPr>
      <w:r w:rsidRPr="00CF6122">
        <w:t xml:space="preserve">The Health Services and Outcomes Research (HSOR) program emphasizes population-based, health services, outcomes and policy research. HSOR evaluates health services and changes in </w:t>
      </w:r>
      <w:r w:rsidRPr="00CF6122">
        <w:lastRenderedPageBreak/>
        <w:t>outcomes such as improvements in patient functional status, satisfaction with care, morbidity, and mortality. Data collected from outcomes research provide patients, health care providers, and payers of health-related information about what does and does not work in real life settings.</w:t>
      </w:r>
      <w:r w:rsidR="00F97B62" w:rsidRPr="00CF6122">
        <w:br/>
        <w:t>Average time to graduation: 4 to 5 years</w:t>
      </w:r>
    </w:p>
    <w:p w14:paraId="4EBC800E" w14:textId="77777777" w:rsidR="005D5F56" w:rsidRPr="00CF6122" w:rsidRDefault="005D5F56" w:rsidP="00F70002">
      <w:pPr>
        <w:spacing w:before="100" w:beforeAutospacing="1" w:after="100" w:afterAutospacing="1"/>
        <w:rPr>
          <w:rFonts w:cs="Arial"/>
          <w:b/>
          <w:bCs/>
        </w:rPr>
      </w:pPr>
      <w:r w:rsidRPr="00CF6122">
        <w:rPr>
          <w:rFonts w:cs="Arial"/>
          <w:b/>
          <w:bCs/>
        </w:rPr>
        <w:t>Contact Information</w:t>
      </w:r>
    </w:p>
    <w:tbl>
      <w:tblPr>
        <w:tblStyle w:val="TableGrid"/>
        <w:tblW w:w="0" w:type="auto"/>
        <w:tblLayout w:type="fixed"/>
        <w:tblLook w:val="04A0" w:firstRow="1" w:lastRow="0" w:firstColumn="1" w:lastColumn="0" w:noHBand="0" w:noVBand="1"/>
      </w:tblPr>
      <w:tblGrid>
        <w:gridCol w:w="1975"/>
        <w:gridCol w:w="2880"/>
        <w:gridCol w:w="1800"/>
        <w:gridCol w:w="3055"/>
      </w:tblGrid>
      <w:tr w:rsidR="00362964" w:rsidRPr="00CF6122" w14:paraId="77AA5035" w14:textId="77777777" w:rsidTr="00FF6709">
        <w:tc>
          <w:tcPr>
            <w:tcW w:w="1975" w:type="dxa"/>
          </w:tcPr>
          <w:p w14:paraId="1C78B9C2" w14:textId="77777777" w:rsidR="00362964" w:rsidRPr="00CF6122" w:rsidRDefault="008254C3" w:rsidP="00B52A56">
            <w:pPr>
              <w:spacing w:before="100" w:beforeAutospacing="1" w:after="100" w:afterAutospacing="1"/>
              <w:rPr>
                <w:rFonts w:cs="Arial"/>
                <w:bCs/>
                <w:sz w:val="22"/>
                <w:szCs w:val="22"/>
              </w:rPr>
            </w:pPr>
            <w:r w:rsidRPr="00CF6122">
              <w:rPr>
                <w:rFonts w:cs="Arial"/>
                <w:bCs/>
                <w:sz w:val="22"/>
                <w:szCs w:val="22"/>
              </w:rPr>
              <w:t>Khalid Kamal</w:t>
            </w:r>
            <w:r w:rsidR="005D5F56" w:rsidRPr="00CF6122">
              <w:rPr>
                <w:rFonts w:cs="Arial"/>
                <w:bCs/>
                <w:sz w:val="22"/>
                <w:szCs w:val="22"/>
              </w:rPr>
              <w:t xml:space="preserve">, </w:t>
            </w:r>
            <w:r w:rsidR="00362964" w:rsidRPr="00CF6122">
              <w:rPr>
                <w:rFonts w:cs="Arial"/>
                <w:bCs/>
                <w:sz w:val="22"/>
                <w:szCs w:val="22"/>
              </w:rPr>
              <w:t>PhD</w:t>
            </w:r>
          </w:p>
        </w:tc>
        <w:tc>
          <w:tcPr>
            <w:tcW w:w="2880" w:type="dxa"/>
          </w:tcPr>
          <w:p w14:paraId="5E7B11CE" w14:textId="77777777" w:rsidR="00362964" w:rsidRPr="00CF6122" w:rsidRDefault="00362964" w:rsidP="00B52A56">
            <w:pPr>
              <w:spacing w:before="100" w:beforeAutospacing="1" w:after="100" w:afterAutospacing="1"/>
              <w:rPr>
                <w:rFonts w:cs="Arial"/>
                <w:bCs/>
                <w:sz w:val="22"/>
                <w:szCs w:val="22"/>
              </w:rPr>
            </w:pPr>
            <w:r w:rsidRPr="00CF6122">
              <w:rPr>
                <w:rFonts w:cs="Arial"/>
                <w:bCs/>
                <w:sz w:val="22"/>
                <w:szCs w:val="22"/>
              </w:rPr>
              <w:t>Chair, Department of Pharmaceutical Systems and Policy</w:t>
            </w:r>
          </w:p>
        </w:tc>
        <w:tc>
          <w:tcPr>
            <w:tcW w:w="1800" w:type="dxa"/>
          </w:tcPr>
          <w:p w14:paraId="3266ECDF" w14:textId="77777777" w:rsidR="00362964" w:rsidRPr="00CF6122" w:rsidRDefault="00362964" w:rsidP="00B52A56">
            <w:pPr>
              <w:spacing w:before="100" w:beforeAutospacing="1" w:after="100" w:afterAutospacing="1"/>
              <w:rPr>
                <w:rFonts w:cs="Arial"/>
                <w:bCs/>
                <w:sz w:val="22"/>
                <w:szCs w:val="22"/>
              </w:rPr>
            </w:pPr>
            <w:r w:rsidRPr="00CF6122">
              <w:rPr>
                <w:rFonts w:cs="Arial"/>
                <w:bCs/>
                <w:sz w:val="22"/>
                <w:szCs w:val="22"/>
              </w:rPr>
              <w:t>304</w:t>
            </w:r>
            <w:r w:rsidR="00CD7FD4" w:rsidRPr="00CF6122">
              <w:rPr>
                <w:rFonts w:cs="Arial"/>
                <w:bCs/>
                <w:sz w:val="22"/>
                <w:szCs w:val="22"/>
              </w:rPr>
              <w:t>-293-</w:t>
            </w:r>
            <w:r w:rsidR="00E14F41" w:rsidRPr="00CF6122">
              <w:rPr>
                <w:rFonts w:cs="Arial"/>
                <w:bCs/>
                <w:sz w:val="22"/>
                <w:szCs w:val="22"/>
              </w:rPr>
              <w:t>1652</w:t>
            </w:r>
          </w:p>
        </w:tc>
        <w:tc>
          <w:tcPr>
            <w:tcW w:w="3055" w:type="dxa"/>
          </w:tcPr>
          <w:p w14:paraId="3199E31B" w14:textId="77777777" w:rsidR="00362964" w:rsidRPr="00FD19E0" w:rsidRDefault="008254C3" w:rsidP="00B52A56">
            <w:pPr>
              <w:spacing w:before="100" w:beforeAutospacing="1" w:after="100" w:afterAutospacing="1"/>
              <w:rPr>
                <w:rStyle w:val="Hyperlink"/>
              </w:rPr>
            </w:pPr>
            <w:r w:rsidRPr="00FD19E0">
              <w:rPr>
                <w:rStyle w:val="Hyperlink"/>
              </w:rPr>
              <w:t>kkamal</w:t>
            </w:r>
            <w:r w:rsidR="00362964" w:rsidRPr="00FD19E0">
              <w:rPr>
                <w:rStyle w:val="Hyperlink"/>
              </w:rPr>
              <w:t>@hsc.wvu.edu</w:t>
            </w:r>
          </w:p>
        </w:tc>
      </w:tr>
      <w:tr w:rsidR="00362964" w:rsidRPr="00CF6122" w14:paraId="6EA7FFF4" w14:textId="77777777" w:rsidTr="00FF6709">
        <w:tc>
          <w:tcPr>
            <w:tcW w:w="1975" w:type="dxa"/>
          </w:tcPr>
          <w:p w14:paraId="5BD3F371" w14:textId="77777777" w:rsidR="00362964" w:rsidRPr="00CF6122" w:rsidRDefault="00B447F7" w:rsidP="00B52A56">
            <w:pPr>
              <w:spacing w:before="100" w:beforeAutospacing="1" w:after="100" w:afterAutospacing="1"/>
              <w:rPr>
                <w:rFonts w:cs="Arial"/>
                <w:bCs/>
                <w:sz w:val="22"/>
                <w:szCs w:val="22"/>
              </w:rPr>
            </w:pPr>
            <w:r>
              <w:rPr>
                <w:rFonts w:cs="Arial"/>
                <w:bCs/>
                <w:sz w:val="22"/>
                <w:szCs w:val="22"/>
              </w:rPr>
              <w:t>April Morris</w:t>
            </w:r>
          </w:p>
        </w:tc>
        <w:tc>
          <w:tcPr>
            <w:tcW w:w="2880" w:type="dxa"/>
          </w:tcPr>
          <w:p w14:paraId="6D2F2F5B" w14:textId="5211D96C" w:rsidR="00362964" w:rsidRPr="00CF6122" w:rsidRDefault="004C30CA" w:rsidP="00B52A56">
            <w:pPr>
              <w:spacing w:before="100" w:beforeAutospacing="1" w:after="100" w:afterAutospacing="1"/>
              <w:rPr>
                <w:rFonts w:cs="Arial"/>
                <w:bCs/>
                <w:sz w:val="22"/>
                <w:szCs w:val="22"/>
              </w:rPr>
            </w:pPr>
            <w:r>
              <w:rPr>
                <w:rFonts w:cs="Arial"/>
                <w:bCs/>
                <w:sz w:val="22"/>
                <w:szCs w:val="22"/>
              </w:rPr>
              <w:t>Office Administrator</w:t>
            </w:r>
          </w:p>
        </w:tc>
        <w:tc>
          <w:tcPr>
            <w:tcW w:w="1800" w:type="dxa"/>
          </w:tcPr>
          <w:p w14:paraId="4638B92F" w14:textId="77777777" w:rsidR="00362964" w:rsidRPr="00CF6122" w:rsidRDefault="00362964" w:rsidP="00B52A56">
            <w:pPr>
              <w:spacing w:before="100" w:beforeAutospacing="1" w:after="100" w:afterAutospacing="1"/>
              <w:rPr>
                <w:rFonts w:cs="Arial"/>
                <w:bCs/>
                <w:sz w:val="22"/>
                <w:szCs w:val="22"/>
              </w:rPr>
            </w:pPr>
            <w:r w:rsidRPr="00CF6122">
              <w:rPr>
                <w:rFonts w:cs="Arial"/>
                <w:bCs/>
                <w:sz w:val="22"/>
                <w:szCs w:val="22"/>
              </w:rPr>
              <w:t>304-293-</w:t>
            </w:r>
            <w:r w:rsidR="00E14F41" w:rsidRPr="00CF6122">
              <w:t>1469</w:t>
            </w:r>
          </w:p>
        </w:tc>
        <w:tc>
          <w:tcPr>
            <w:tcW w:w="3055" w:type="dxa"/>
          </w:tcPr>
          <w:p w14:paraId="0925151F" w14:textId="77BB80C2" w:rsidR="00362964" w:rsidRPr="00FD19E0" w:rsidRDefault="004C30CA" w:rsidP="00B52A56">
            <w:pPr>
              <w:spacing w:before="100" w:beforeAutospacing="1" w:after="100" w:afterAutospacing="1"/>
              <w:rPr>
                <w:rStyle w:val="Hyperlink"/>
              </w:rPr>
            </w:pPr>
            <w:r>
              <w:rPr>
                <w:rStyle w:val="Hyperlink"/>
              </w:rPr>
              <w:t>april.morris2</w:t>
            </w:r>
            <w:r w:rsidR="00362964" w:rsidRPr="00FD19E0">
              <w:rPr>
                <w:rStyle w:val="Hyperlink"/>
              </w:rPr>
              <w:t>@hsc.wvu.edu</w:t>
            </w:r>
          </w:p>
        </w:tc>
      </w:tr>
    </w:tbl>
    <w:p w14:paraId="3E132E99" w14:textId="77777777" w:rsidR="0066314D" w:rsidRPr="00CF6122" w:rsidRDefault="0066314D" w:rsidP="0066314D"/>
    <w:p w14:paraId="00EF8046" w14:textId="77777777" w:rsidR="0066314D" w:rsidRPr="00CF6122" w:rsidRDefault="0066314D" w:rsidP="0066314D">
      <w:pPr>
        <w:rPr>
          <w:b/>
          <w:i/>
        </w:rPr>
      </w:pPr>
      <w:r w:rsidRPr="00CF6122">
        <w:rPr>
          <w:b/>
          <w:i/>
        </w:rPr>
        <w:t xml:space="preserve">Note:  HSOR program does not accept part-time students. </w:t>
      </w:r>
    </w:p>
    <w:p w14:paraId="7F18A4FD" w14:textId="77777777" w:rsidR="0066314D" w:rsidRPr="00CF6122" w:rsidRDefault="0066314D" w:rsidP="0066314D"/>
    <w:p w14:paraId="6F7E7A84" w14:textId="77777777" w:rsidR="0066314D" w:rsidRPr="00CF6122" w:rsidRDefault="0066314D" w:rsidP="0066314D">
      <w:pPr>
        <w:rPr>
          <w:b/>
        </w:rPr>
      </w:pPr>
      <w:r w:rsidRPr="00CF6122">
        <w:rPr>
          <w:b/>
        </w:rPr>
        <w:t>What is Full-Time/Half-Time Status?</w:t>
      </w:r>
    </w:p>
    <w:p w14:paraId="622F0207" w14:textId="77777777" w:rsidR="0066314D" w:rsidRPr="00CF6122" w:rsidRDefault="0066314D" w:rsidP="0066314D">
      <w:r w:rsidRPr="00CF6122">
        <w:t>The definition of half-time status for Graduate/Professional students for financial aid purposes at WVU is as follows:  During the fall and spring semesters, one to four credit hours will be considered less than half-time enrollment, five credit hours will be half-time enrollment, six to eight hours will be three-quarters time, and nine hours will remain full-time.  Students will need to be enrolled in at least five credit hours during fall and spring semesters for federal loan eligibility.</w:t>
      </w:r>
    </w:p>
    <w:p w14:paraId="406DABEC" w14:textId="77777777" w:rsidR="00E14F41" w:rsidRPr="00CF6122" w:rsidRDefault="00E14F41" w:rsidP="0066314D"/>
    <w:p w14:paraId="4A694D5B" w14:textId="77777777" w:rsidR="009B38F3" w:rsidRPr="00CF6122" w:rsidRDefault="009B38F3" w:rsidP="00565FFC">
      <w:pPr>
        <w:spacing w:after="160" w:line="256" w:lineRule="auto"/>
      </w:pPr>
      <w:r w:rsidRPr="00CF6122">
        <w:t>Students admitted to candidacy who fail to maintain continuity of enrollment may be dropped from candidacy. Students who are not admitted to candidacy may take courses intermittently if allowed by their program and if they are not using University facilities or consulting with faculty while they are not enrolled.</w:t>
      </w:r>
    </w:p>
    <w:p w14:paraId="44C986FB" w14:textId="77777777" w:rsidR="00A37CDC" w:rsidRPr="00CF6122" w:rsidRDefault="000A6721" w:rsidP="00A041CB">
      <w:pPr>
        <w:pStyle w:val="Heading1"/>
        <w:tabs>
          <w:tab w:val="left" w:pos="540"/>
        </w:tabs>
      </w:pPr>
      <w:bookmarkStart w:id="4" w:name="_Toc58853709"/>
      <w:r w:rsidRPr="00CF6122">
        <w:t>IV.</w:t>
      </w:r>
      <w:r w:rsidR="00A041CB" w:rsidRPr="00CF6122">
        <w:tab/>
      </w:r>
      <w:r w:rsidR="00A37CDC" w:rsidRPr="00CF6122">
        <w:t>Orientation</w:t>
      </w:r>
      <w:bookmarkEnd w:id="4"/>
    </w:p>
    <w:p w14:paraId="024C2CBF" w14:textId="77777777" w:rsidR="00A067E0" w:rsidRPr="00CF6122" w:rsidRDefault="00A067E0" w:rsidP="000F4265">
      <w:pPr>
        <w:pStyle w:val="Heading2"/>
        <w:rPr>
          <w:b w:val="0"/>
        </w:rPr>
      </w:pPr>
      <w:bookmarkStart w:id="5" w:name="_Toc58853710"/>
      <w:r w:rsidRPr="00CF6122">
        <w:rPr>
          <w:b w:val="0"/>
        </w:rPr>
        <w:t>1. WVU Office of Graduate Education and Life</w:t>
      </w:r>
      <w:bookmarkEnd w:id="5"/>
    </w:p>
    <w:p w14:paraId="5873B114" w14:textId="10C11A09" w:rsidR="00031BC7" w:rsidRDefault="00B52A56" w:rsidP="00477D1E">
      <w:pPr>
        <w:rPr>
          <w:rFonts w:cs="Arial"/>
        </w:rPr>
      </w:pPr>
      <w:r w:rsidRPr="00CF6122">
        <w:rPr>
          <w:rFonts w:cs="Arial"/>
        </w:rPr>
        <w:t>The Office of Graduat</w:t>
      </w:r>
      <w:r w:rsidR="00073710" w:rsidRPr="00CF6122">
        <w:rPr>
          <w:rFonts w:cs="Arial"/>
        </w:rPr>
        <w:t xml:space="preserve">e Education and Life (OGEL) </w:t>
      </w:r>
      <w:r w:rsidRPr="00CF6122">
        <w:rPr>
          <w:rFonts w:cs="Arial"/>
        </w:rPr>
        <w:t>offer</w:t>
      </w:r>
      <w:r w:rsidR="00073710" w:rsidRPr="00CF6122">
        <w:rPr>
          <w:rFonts w:cs="Arial"/>
        </w:rPr>
        <w:t>s</w:t>
      </w:r>
      <w:r w:rsidRPr="00CF6122">
        <w:rPr>
          <w:rFonts w:cs="Arial"/>
        </w:rPr>
        <w:t xml:space="preserve"> new student orientation session</w:t>
      </w:r>
      <w:r w:rsidR="00477D1E" w:rsidRPr="00CF6122">
        <w:rPr>
          <w:rFonts w:cs="Arial"/>
        </w:rPr>
        <w:t xml:space="preserve">s </w:t>
      </w:r>
      <w:r w:rsidR="00FD19E0">
        <w:rPr>
          <w:rFonts w:cs="Arial"/>
        </w:rPr>
        <w:t xml:space="preserve">in Fall and Spring semesters. </w:t>
      </w:r>
      <w:r w:rsidRPr="00CF6122">
        <w:rPr>
          <w:rFonts w:cs="Arial"/>
        </w:rPr>
        <w:t>The OGEL orientation is not required; nonetheless, we strongly encourage newly admitted graduate stude</w:t>
      </w:r>
      <w:r w:rsidRPr="006E47E5">
        <w:rPr>
          <w:rFonts w:cs="Arial"/>
        </w:rPr>
        <w:t xml:space="preserve">nts to attend because it covers a wide range of topics that may be </w:t>
      </w:r>
      <w:r w:rsidRPr="00CB562C">
        <w:rPr>
          <w:rFonts w:cs="Arial"/>
        </w:rPr>
        <w:t xml:space="preserve">helpful to your academic and personal success at WVU. </w:t>
      </w:r>
      <w:r w:rsidR="009B0A27" w:rsidRPr="00031BC7">
        <w:rPr>
          <w:rFonts w:cs="Arial"/>
        </w:rPr>
        <w:t xml:space="preserve"> </w:t>
      </w:r>
      <w:r w:rsidR="0042502B">
        <w:rPr>
          <w:rFonts w:cs="Arial"/>
        </w:rPr>
        <w:t xml:space="preserve">Visit </w:t>
      </w:r>
    </w:p>
    <w:p w14:paraId="3F5D3B88" w14:textId="1EC04CBD" w:rsidR="00477D1E" w:rsidRPr="00CB562C" w:rsidRDefault="00F657E4" w:rsidP="00477D1E">
      <w:pPr>
        <w:rPr>
          <w:rFonts w:cs="Arial"/>
        </w:rPr>
      </w:pPr>
      <w:r w:rsidRPr="00F657E4">
        <w:fldChar w:fldCharType="begin"/>
      </w:r>
      <w:r w:rsidRPr="00F657E4">
        <w:instrText>HYPERLINK "https://graduateadmissions.wvu.edu/information-for/admitted-students" \l "anchor-orientation"</w:instrText>
      </w:r>
      <w:r w:rsidRPr="00F657E4">
        <w:fldChar w:fldCharType="separate"/>
      </w:r>
      <w:r w:rsidRPr="00F657E4">
        <w:rPr>
          <w:color w:val="0000FF"/>
          <w:u w:val="single"/>
        </w:rPr>
        <w:t>Admitted Graduate Students | Graduate Admissions | West Virginia University</w:t>
      </w:r>
      <w:r w:rsidRPr="00F657E4">
        <w:fldChar w:fldCharType="end"/>
      </w:r>
      <w:r w:rsidR="0042502B">
        <w:t xml:space="preserve"> for </w:t>
      </w:r>
      <w:r w:rsidR="00477D1E" w:rsidRPr="00CB562C">
        <w:rPr>
          <w:rFonts w:cs="Arial"/>
        </w:rPr>
        <w:t xml:space="preserve">planning purposes. </w:t>
      </w:r>
    </w:p>
    <w:p w14:paraId="76C1A753" w14:textId="77777777" w:rsidR="00477D1E" w:rsidRPr="00CB562C" w:rsidRDefault="00477D1E" w:rsidP="00477D1E">
      <w:pPr>
        <w:rPr>
          <w:rFonts w:cs="Arial"/>
        </w:rPr>
      </w:pPr>
    </w:p>
    <w:p w14:paraId="78BA4B2B" w14:textId="330B54C6" w:rsidR="00B52A56" w:rsidRPr="00CB562C" w:rsidRDefault="00477D1E" w:rsidP="00B52A56">
      <w:pPr>
        <w:rPr>
          <w:rFonts w:cs="Arial"/>
        </w:rPr>
      </w:pPr>
      <w:r w:rsidRPr="00CB562C">
        <w:rPr>
          <w:rFonts w:cs="Arial"/>
        </w:rPr>
        <w:t>Orientations sessions are scheduled for new graduate teaching assistants. More information is available on the website of the Teaching and Learning Commons.</w:t>
      </w:r>
      <w:r w:rsidR="0083592D">
        <w:rPr>
          <w:rFonts w:cs="Arial"/>
        </w:rPr>
        <w:t xml:space="preserve"> </w:t>
      </w:r>
      <w:r w:rsidR="00B52A56" w:rsidRPr="00CB562C">
        <w:rPr>
          <w:rFonts w:cs="Arial"/>
        </w:rPr>
        <w:t>I</w:t>
      </w:r>
      <w:r w:rsidRPr="00CB562C">
        <w:rPr>
          <w:rFonts w:cs="Arial"/>
        </w:rPr>
        <w:t xml:space="preserve">t is important to note that the HSOR program </w:t>
      </w:r>
      <w:r w:rsidR="00B52A56" w:rsidRPr="00CB562C">
        <w:rPr>
          <w:rFonts w:cs="Arial"/>
        </w:rPr>
        <w:t>offer</w:t>
      </w:r>
      <w:r w:rsidRPr="00CB562C">
        <w:rPr>
          <w:rFonts w:cs="Arial"/>
        </w:rPr>
        <w:t>s</w:t>
      </w:r>
      <w:r w:rsidR="00B52A56" w:rsidRPr="00CB562C">
        <w:rPr>
          <w:rFonts w:cs="Arial"/>
        </w:rPr>
        <w:t xml:space="preserve"> </w:t>
      </w:r>
      <w:r w:rsidR="00073710" w:rsidRPr="00CB562C">
        <w:rPr>
          <w:rFonts w:cs="Arial"/>
        </w:rPr>
        <w:t xml:space="preserve">a </w:t>
      </w:r>
      <w:r w:rsidR="00B52A56" w:rsidRPr="00CB562C">
        <w:rPr>
          <w:rFonts w:cs="Arial"/>
        </w:rPr>
        <w:t xml:space="preserve">new student orientation program during the fall term </w:t>
      </w:r>
      <w:r w:rsidRPr="00CB562C">
        <w:rPr>
          <w:rFonts w:cs="Arial"/>
        </w:rPr>
        <w:t>after the OGEL</w:t>
      </w:r>
      <w:r w:rsidR="00FD19E0" w:rsidRPr="00CB562C">
        <w:rPr>
          <w:rFonts w:cs="Arial"/>
        </w:rPr>
        <w:t xml:space="preserve"> orientation. </w:t>
      </w:r>
      <w:r w:rsidR="00073710" w:rsidRPr="00CB562C">
        <w:rPr>
          <w:rFonts w:cs="Arial"/>
        </w:rPr>
        <w:t>The HSOR program orientation is mandatory.</w:t>
      </w:r>
    </w:p>
    <w:p w14:paraId="1DE2B7A5" w14:textId="77777777" w:rsidR="006E47E5" w:rsidRPr="00CB562C" w:rsidRDefault="006E47E5" w:rsidP="00B52A56">
      <w:pPr>
        <w:rPr>
          <w:rFonts w:cs="Arial"/>
          <w:highlight w:val="cyan"/>
        </w:rPr>
      </w:pPr>
    </w:p>
    <w:p w14:paraId="68D78D55" w14:textId="7361632E" w:rsidR="009D523A" w:rsidRPr="006E47E5" w:rsidRDefault="006E47E5" w:rsidP="00B52A56">
      <w:pPr>
        <w:rPr>
          <w:rFonts w:cs="Arial"/>
        </w:rPr>
      </w:pPr>
      <w:r w:rsidRPr="00073710">
        <w:rPr>
          <w:rFonts w:cs="Arial"/>
        </w:rPr>
        <w:t xml:space="preserve">Please check with the graduate program director or </w:t>
      </w:r>
      <w:r w:rsidR="00E7356D">
        <w:rPr>
          <w:rFonts w:cs="Arial"/>
        </w:rPr>
        <w:t>department ch</w:t>
      </w:r>
      <w:r w:rsidRPr="00073710">
        <w:rPr>
          <w:rFonts w:cs="Arial"/>
        </w:rPr>
        <w:t>air, PSP Department</w:t>
      </w:r>
      <w:r w:rsidR="008C2A1B">
        <w:rPr>
          <w:rFonts w:cs="Arial"/>
        </w:rPr>
        <w:t>,</w:t>
      </w:r>
      <w:r w:rsidRPr="00073710">
        <w:rPr>
          <w:rFonts w:cs="Arial"/>
        </w:rPr>
        <w:t xml:space="preserve"> for dates of the orientation.</w:t>
      </w:r>
    </w:p>
    <w:p w14:paraId="3055DDF5" w14:textId="77777777" w:rsidR="001C1C0A" w:rsidRPr="00A067E0" w:rsidRDefault="00A067E0" w:rsidP="001C1C0A">
      <w:pPr>
        <w:pStyle w:val="Heading2"/>
        <w:rPr>
          <w:b w:val="0"/>
        </w:rPr>
      </w:pPr>
      <w:bookmarkStart w:id="6" w:name="_Toc58853711"/>
      <w:r w:rsidRPr="00A067E0">
        <w:rPr>
          <w:b w:val="0"/>
        </w:rPr>
        <w:lastRenderedPageBreak/>
        <w:t xml:space="preserve">2. </w:t>
      </w:r>
      <w:r w:rsidR="001C1C0A" w:rsidRPr="00A067E0">
        <w:rPr>
          <w:b w:val="0"/>
        </w:rPr>
        <w:t>International Students</w:t>
      </w:r>
      <w:bookmarkEnd w:id="6"/>
    </w:p>
    <w:p w14:paraId="6930BEF1" w14:textId="77777777" w:rsidR="006E47E5" w:rsidRDefault="00BB3074" w:rsidP="009D523A">
      <w:r w:rsidRPr="00E80987">
        <w:t xml:space="preserve">There are special requirements for international Students:  </w:t>
      </w:r>
      <w:r w:rsidR="00707154" w:rsidRPr="00E80987">
        <w:t xml:space="preserve"> </w:t>
      </w:r>
    </w:p>
    <w:p w14:paraId="0E1A1392" w14:textId="77777777" w:rsidR="006E47E5" w:rsidRDefault="006E47E5" w:rsidP="009D523A"/>
    <w:p w14:paraId="196D90B9" w14:textId="77777777" w:rsidR="00BB3074" w:rsidRPr="00E80987" w:rsidRDefault="00707154" w:rsidP="009D523A">
      <w:r w:rsidRPr="00E80987">
        <w:t>Please visit</w:t>
      </w:r>
      <w:r w:rsidR="00BB3074" w:rsidRPr="00E80987">
        <w:t xml:space="preserve"> the following webpage </w:t>
      </w:r>
    </w:p>
    <w:p w14:paraId="29DC2BA9" w14:textId="7EC88F0A" w:rsidR="00696522" w:rsidRPr="006E47E5" w:rsidRDefault="0042502B" w:rsidP="006E47E5">
      <w:pPr>
        <w:rPr>
          <w:color w:val="0000FF"/>
          <w:u w:val="single"/>
        </w:rPr>
      </w:pPr>
      <w:hyperlink r:id="rId15" w:history="1">
        <w:r w:rsidR="00696522" w:rsidRPr="00BD49FF">
          <w:rPr>
            <w:rStyle w:val="Hyperlink"/>
          </w:rPr>
          <w:t>https://isss.wvu.edu/students/on-boarding</w:t>
        </w:r>
      </w:hyperlink>
    </w:p>
    <w:p w14:paraId="444E0A92" w14:textId="77777777" w:rsidR="00542E77" w:rsidRPr="006E47E5" w:rsidRDefault="00A067E0" w:rsidP="00542E77">
      <w:pPr>
        <w:pStyle w:val="Heading2"/>
        <w:rPr>
          <w:b w:val="0"/>
        </w:rPr>
      </w:pPr>
      <w:bookmarkStart w:id="7" w:name="_Toc58853712"/>
      <w:r w:rsidRPr="006E47E5">
        <w:rPr>
          <w:b w:val="0"/>
        </w:rPr>
        <w:t xml:space="preserve">3. </w:t>
      </w:r>
      <w:r w:rsidR="00542E77" w:rsidRPr="006E47E5">
        <w:rPr>
          <w:b w:val="0"/>
        </w:rPr>
        <w:t>University Graduate Teaching Assistant</w:t>
      </w:r>
      <w:bookmarkEnd w:id="7"/>
    </w:p>
    <w:p w14:paraId="00F86E91" w14:textId="77777777" w:rsidR="00542E77" w:rsidRPr="00542E77" w:rsidRDefault="00542E77" w:rsidP="00542E77">
      <w:pPr>
        <w:pStyle w:val="NormalWeb"/>
        <w:rPr>
          <w:rFonts w:asciiTheme="minorHAnsi" w:hAnsiTheme="minorHAnsi"/>
          <w:sz w:val="24"/>
          <w:szCs w:val="24"/>
        </w:rPr>
      </w:pPr>
      <w:r w:rsidRPr="00542E77">
        <w:rPr>
          <w:rFonts w:asciiTheme="minorHAnsi" w:hAnsiTheme="minorHAnsi"/>
          <w:sz w:val="24"/>
          <w:szCs w:val="24"/>
        </w:rPr>
        <w:t>All new Graduate Teaching Assistants (GTAs) must complete the University Graduate Teaching Assistant Orientation, parts 1 and 2 below.</w:t>
      </w:r>
    </w:p>
    <w:p w14:paraId="55B656E3" w14:textId="77777777" w:rsidR="00542E77" w:rsidRPr="00542E77" w:rsidRDefault="00542E77" w:rsidP="00542E77">
      <w:pPr>
        <w:pStyle w:val="NormalWeb"/>
        <w:rPr>
          <w:rFonts w:asciiTheme="minorHAnsi" w:hAnsiTheme="minorHAnsi"/>
          <w:sz w:val="24"/>
          <w:szCs w:val="24"/>
        </w:rPr>
      </w:pPr>
      <w:r w:rsidRPr="00542E77">
        <w:rPr>
          <w:rStyle w:val="Strong"/>
          <w:rFonts w:asciiTheme="minorHAnsi" w:hAnsiTheme="minorHAnsi"/>
          <w:sz w:val="24"/>
          <w:szCs w:val="24"/>
        </w:rPr>
        <w:t>Part 1: Online Modules: Introduction to Effective Teaching </w:t>
      </w:r>
    </w:p>
    <w:p w14:paraId="4F3034BB" w14:textId="4B0A4318" w:rsidR="00542E77" w:rsidRPr="006E47E5" w:rsidRDefault="00542E77" w:rsidP="00542E77">
      <w:pPr>
        <w:pStyle w:val="NormalWeb"/>
        <w:rPr>
          <w:rFonts w:asciiTheme="minorHAnsi" w:hAnsiTheme="minorHAnsi"/>
          <w:sz w:val="24"/>
          <w:szCs w:val="24"/>
        </w:rPr>
      </w:pPr>
      <w:r w:rsidRPr="00542E77">
        <w:rPr>
          <w:rFonts w:asciiTheme="minorHAnsi" w:hAnsiTheme="minorHAnsi"/>
          <w:sz w:val="24"/>
          <w:szCs w:val="24"/>
        </w:rPr>
        <w:t xml:space="preserve">These modules provide essential information and resources that will help GTAs to navigate </w:t>
      </w:r>
      <w:r w:rsidR="00A74EE6">
        <w:rPr>
          <w:rFonts w:asciiTheme="minorHAnsi" w:hAnsiTheme="minorHAnsi"/>
          <w:sz w:val="24"/>
          <w:szCs w:val="24"/>
        </w:rPr>
        <w:t>Family Educational Rights and Privacy Act (</w:t>
      </w:r>
      <w:r w:rsidRPr="00542E77">
        <w:rPr>
          <w:rFonts w:asciiTheme="minorHAnsi" w:hAnsiTheme="minorHAnsi"/>
          <w:sz w:val="24"/>
          <w:szCs w:val="24"/>
        </w:rPr>
        <w:t>FERPA</w:t>
      </w:r>
      <w:r w:rsidR="00A74EE6">
        <w:rPr>
          <w:rFonts w:asciiTheme="minorHAnsi" w:hAnsiTheme="minorHAnsi"/>
          <w:sz w:val="24"/>
          <w:szCs w:val="24"/>
        </w:rPr>
        <w:t>)</w:t>
      </w:r>
      <w:r w:rsidRPr="00542E77">
        <w:rPr>
          <w:rFonts w:asciiTheme="minorHAnsi" w:hAnsiTheme="minorHAnsi"/>
          <w:sz w:val="24"/>
          <w:szCs w:val="24"/>
        </w:rPr>
        <w:t xml:space="preserve"> guidelines, apply academic integrity policies, adhere to Title IX regulations, and connect students with wellness resources and academic support. These modules will be available on </w:t>
      </w:r>
      <w:proofErr w:type="spellStart"/>
      <w:r w:rsidRPr="00542E77">
        <w:rPr>
          <w:rFonts w:asciiTheme="minorHAnsi" w:hAnsiTheme="minorHAnsi"/>
          <w:sz w:val="24"/>
          <w:szCs w:val="24"/>
        </w:rPr>
        <w:t>eCampus</w:t>
      </w:r>
      <w:proofErr w:type="spellEnd"/>
      <w:r w:rsidRPr="00542E77">
        <w:rPr>
          <w:rFonts w:asciiTheme="minorHAnsi" w:hAnsiTheme="minorHAnsi"/>
          <w:sz w:val="24"/>
          <w:szCs w:val="24"/>
        </w:rPr>
        <w:t xml:space="preserve"> by June 1. New GTAs should complete these modules by the beginning of the Fall </w:t>
      </w:r>
      <w:r w:rsidRPr="006E47E5">
        <w:rPr>
          <w:rFonts w:asciiTheme="minorHAnsi" w:hAnsiTheme="minorHAnsi"/>
          <w:sz w:val="24"/>
          <w:szCs w:val="24"/>
        </w:rPr>
        <w:t>semester.</w:t>
      </w:r>
      <w:r w:rsidR="00AE5105" w:rsidRPr="006E47E5">
        <w:rPr>
          <w:rFonts w:asciiTheme="minorHAnsi" w:hAnsiTheme="minorHAnsi"/>
          <w:sz w:val="24"/>
          <w:szCs w:val="24"/>
        </w:rPr>
        <w:t xml:space="preserve">  The modules include:</w:t>
      </w:r>
    </w:p>
    <w:p w14:paraId="0763CF51" w14:textId="77777777" w:rsidR="00AE5105" w:rsidRPr="006E47E5" w:rsidRDefault="00AE5105" w:rsidP="00216D84">
      <w:pPr>
        <w:pStyle w:val="NormalWeb"/>
        <w:numPr>
          <w:ilvl w:val="0"/>
          <w:numId w:val="32"/>
        </w:numPr>
        <w:rPr>
          <w:rFonts w:asciiTheme="minorHAnsi" w:hAnsiTheme="minorHAnsi"/>
          <w:sz w:val="24"/>
          <w:szCs w:val="24"/>
        </w:rPr>
      </w:pPr>
      <w:r w:rsidRPr="006E47E5">
        <w:rPr>
          <w:rFonts w:asciiTheme="minorHAnsi" w:hAnsiTheme="minorHAnsi"/>
          <w:sz w:val="24"/>
          <w:szCs w:val="24"/>
        </w:rPr>
        <w:t>FERPA (Family Education Rights and Privacy Act)</w:t>
      </w:r>
    </w:p>
    <w:p w14:paraId="1B1500B0" w14:textId="77777777" w:rsidR="00AE5105" w:rsidRPr="006E47E5" w:rsidRDefault="00AE5105" w:rsidP="00216D84">
      <w:pPr>
        <w:pStyle w:val="NormalWeb"/>
        <w:numPr>
          <w:ilvl w:val="0"/>
          <w:numId w:val="32"/>
        </w:numPr>
        <w:rPr>
          <w:rFonts w:asciiTheme="minorHAnsi" w:hAnsiTheme="minorHAnsi"/>
          <w:sz w:val="24"/>
          <w:szCs w:val="24"/>
        </w:rPr>
      </w:pPr>
      <w:r w:rsidRPr="006E47E5">
        <w:rPr>
          <w:rFonts w:asciiTheme="minorHAnsi" w:hAnsiTheme="minorHAnsi"/>
          <w:sz w:val="24"/>
          <w:szCs w:val="24"/>
        </w:rPr>
        <w:t>Academic Integrity and Dishonesty</w:t>
      </w:r>
    </w:p>
    <w:p w14:paraId="0FC82480" w14:textId="77777777" w:rsidR="00AE5105" w:rsidRPr="006E47E5" w:rsidRDefault="00AE5105" w:rsidP="00216D84">
      <w:pPr>
        <w:pStyle w:val="NormalWeb"/>
        <w:numPr>
          <w:ilvl w:val="0"/>
          <w:numId w:val="32"/>
        </w:numPr>
        <w:rPr>
          <w:rFonts w:asciiTheme="minorHAnsi" w:hAnsiTheme="minorHAnsi"/>
          <w:sz w:val="24"/>
          <w:szCs w:val="24"/>
        </w:rPr>
      </w:pPr>
      <w:r w:rsidRPr="006E47E5">
        <w:rPr>
          <w:rFonts w:asciiTheme="minorHAnsi" w:hAnsiTheme="minorHAnsi"/>
          <w:sz w:val="24"/>
          <w:szCs w:val="24"/>
        </w:rPr>
        <w:t>Diversity, Equity and Inclusion</w:t>
      </w:r>
    </w:p>
    <w:p w14:paraId="0C2CFDB2" w14:textId="77777777" w:rsidR="00AE5105" w:rsidRPr="006E47E5" w:rsidRDefault="00AE5105" w:rsidP="00216D84">
      <w:pPr>
        <w:pStyle w:val="NormalWeb"/>
        <w:numPr>
          <w:ilvl w:val="0"/>
          <w:numId w:val="32"/>
        </w:numPr>
        <w:rPr>
          <w:rFonts w:asciiTheme="minorHAnsi" w:hAnsiTheme="minorHAnsi"/>
          <w:sz w:val="24"/>
          <w:szCs w:val="24"/>
        </w:rPr>
      </w:pPr>
      <w:r w:rsidRPr="006E47E5">
        <w:rPr>
          <w:rFonts w:asciiTheme="minorHAnsi" w:hAnsiTheme="minorHAnsi"/>
          <w:sz w:val="24"/>
          <w:szCs w:val="24"/>
        </w:rPr>
        <w:t>Helping Students Integrate School and Life</w:t>
      </w:r>
    </w:p>
    <w:p w14:paraId="350D5C2C" w14:textId="5E140F71" w:rsidR="00542E77" w:rsidRPr="00542E77" w:rsidRDefault="00542E77" w:rsidP="007950DE">
      <w:pPr>
        <w:pStyle w:val="NormalWeb"/>
        <w:spacing w:before="240"/>
        <w:rPr>
          <w:rFonts w:asciiTheme="minorHAnsi" w:hAnsiTheme="minorHAnsi"/>
          <w:sz w:val="24"/>
          <w:szCs w:val="24"/>
        </w:rPr>
      </w:pPr>
      <w:r w:rsidRPr="00542E77">
        <w:rPr>
          <w:rFonts w:asciiTheme="minorHAnsi" w:hAnsiTheme="minorHAnsi"/>
          <w:sz w:val="24"/>
          <w:szCs w:val="24"/>
        </w:rPr>
        <w:t xml:space="preserve">These modules will be available on </w:t>
      </w:r>
      <w:proofErr w:type="spellStart"/>
      <w:r w:rsidRPr="00542E77">
        <w:rPr>
          <w:rFonts w:asciiTheme="minorHAnsi" w:hAnsiTheme="minorHAnsi"/>
          <w:sz w:val="24"/>
          <w:szCs w:val="24"/>
        </w:rPr>
        <w:t>eCampus</w:t>
      </w:r>
      <w:proofErr w:type="spellEnd"/>
      <w:r w:rsidRPr="00542E77">
        <w:rPr>
          <w:rFonts w:asciiTheme="minorHAnsi" w:hAnsiTheme="minorHAnsi"/>
          <w:sz w:val="24"/>
          <w:szCs w:val="24"/>
        </w:rPr>
        <w:t xml:space="preserve"> beginning June 1 (directions available at </w:t>
      </w:r>
      <w:hyperlink r:id="rId16" w:history="1">
        <w:r w:rsidR="007950DE">
          <w:rPr>
            <w:rStyle w:val="Hyperlink"/>
            <w:rFonts w:ascii="Cambria" w:hAnsi="Cambria"/>
            <w:sz w:val="24"/>
            <w:szCs w:val="24"/>
          </w:rPr>
          <w:t>https://faculty.wvu.edu/new2teaching/teaching-orientation-modules</w:t>
        </w:r>
      </w:hyperlink>
      <w:r w:rsidR="007950DE">
        <w:rPr>
          <w:rFonts w:ascii="Cambria" w:hAnsi="Cambria"/>
          <w:sz w:val="24"/>
          <w:szCs w:val="24"/>
        </w:rPr>
        <w:t>)</w:t>
      </w:r>
    </w:p>
    <w:p w14:paraId="5C95DAE6" w14:textId="77777777" w:rsidR="00542E77" w:rsidRPr="00542E77" w:rsidRDefault="00542E77" w:rsidP="00542E77">
      <w:pPr>
        <w:pStyle w:val="NormalWeb"/>
        <w:rPr>
          <w:rFonts w:asciiTheme="minorHAnsi" w:hAnsiTheme="minorHAnsi"/>
          <w:sz w:val="24"/>
          <w:szCs w:val="24"/>
        </w:rPr>
      </w:pPr>
      <w:r w:rsidRPr="00542E77">
        <w:rPr>
          <w:rStyle w:val="Emphasis"/>
          <w:rFonts w:asciiTheme="minorHAnsi" w:hAnsiTheme="minorHAnsi"/>
          <w:sz w:val="24"/>
          <w:szCs w:val="24"/>
        </w:rPr>
        <w:t>New GTAs should complete these modules by the beginning of the Fall semester.</w:t>
      </w:r>
      <w:r w:rsidRPr="00542E77">
        <w:rPr>
          <w:rFonts w:asciiTheme="minorHAnsi" w:hAnsiTheme="minorHAnsi"/>
          <w:sz w:val="24"/>
          <w:szCs w:val="24"/>
        </w:rPr>
        <w:t xml:space="preserve"> </w:t>
      </w:r>
    </w:p>
    <w:p w14:paraId="7BFB9E5D" w14:textId="77777777" w:rsidR="00542E77" w:rsidRPr="00542E77" w:rsidRDefault="00542E77" w:rsidP="00542E77">
      <w:pPr>
        <w:pStyle w:val="NormalWeb"/>
        <w:rPr>
          <w:rFonts w:asciiTheme="minorHAnsi" w:hAnsiTheme="minorHAnsi"/>
          <w:sz w:val="24"/>
          <w:szCs w:val="24"/>
        </w:rPr>
      </w:pPr>
      <w:r w:rsidRPr="00542E77">
        <w:rPr>
          <w:rStyle w:val="Strong"/>
          <w:rFonts w:asciiTheme="minorHAnsi" w:hAnsiTheme="minorHAnsi"/>
          <w:sz w:val="24"/>
          <w:szCs w:val="24"/>
        </w:rPr>
        <w:t>Part 2: Face-to-Face Orientation: </w:t>
      </w:r>
    </w:p>
    <w:p w14:paraId="7EF75CCD" w14:textId="431EFA54" w:rsidR="00542E77" w:rsidRPr="00542E77" w:rsidRDefault="00542E77" w:rsidP="00542E77">
      <w:pPr>
        <w:pStyle w:val="NormalWeb"/>
        <w:rPr>
          <w:rFonts w:asciiTheme="minorHAnsi" w:hAnsiTheme="minorHAnsi"/>
          <w:sz w:val="24"/>
          <w:szCs w:val="24"/>
        </w:rPr>
      </w:pPr>
      <w:r w:rsidRPr="00542E77">
        <w:rPr>
          <w:rFonts w:asciiTheme="minorHAnsi" w:hAnsiTheme="minorHAnsi"/>
          <w:sz w:val="24"/>
          <w:szCs w:val="24"/>
        </w:rPr>
        <w:t xml:space="preserve">New GTAs should attend the face-to-face orientation in addition to completing the online modules. This orientation will </w:t>
      </w:r>
      <w:r w:rsidR="00A74EE6">
        <w:rPr>
          <w:rFonts w:asciiTheme="minorHAnsi" w:hAnsiTheme="minorHAnsi"/>
          <w:sz w:val="24"/>
          <w:szCs w:val="24"/>
        </w:rPr>
        <w:t>introduce</w:t>
      </w:r>
      <w:r w:rsidRPr="00542E77">
        <w:rPr>
          <w:rFonts w:asciiTheme="minorHAnsi" w:hAnsiTheme="minorHAnsi"/>
          <w:sz w:val="24"/>
          <w:szCs w:val="24"/>
        </w:rPr>
        <w:t xml:space="preserve"> effective teaching practices, including Succeeding on the First Day of Class, Engaging Students for Active Learning, and Reaching All Learners.</w:t>
      </w:r>
    </w:p>
    <w:p w14:paraId="6C533D62" w14:textId="3E81157C" w:rsidR="00695D52" w:rsidRPr="0083592D" w:rsidRDefault="00542E77" w:rsidP="0083592D">
      <w:pPr>
        <w:pStyle w:val="NormalWeb"/>
        <w:rPr>
          <w:rFonts w:asciiTheme="majorHAnsi" w:hAnsiTheme="majorHAnsi" w:cstheme="majorHAnsi"/>
          <w:b/>
          <w:sz w:val="24"/>
          <w:szCs w:val="24"/>
        </w:rPr>
      </w:pPr>
      <w:r w:rsidRPr="00542E77">
        <w:rPr>
          <w:rFonts w:asciiTheme="minorHAnsi" w:hAnsiTheme="minorHAnsi"/>
          <w:sz w:val="24"/>
          <w:szCs w:val="24"/>
        </w:rPr>
        <w:t>Students are encouraged to register for both university orientations</w:t>
      </w:r>
      <w:r w:rsidR="005915F5">
        <w:rPr>
          <w:rFonts w:asciiTheme="minorHAnsi" w:hAnsiTheme="minorHAnsi"/>
          <w:sz w:val="24"/>
          <w:szCs w:val="24"/>
        </w:rPr>
        <w:t>.</w:t>
      </w:r>
      <w:bookmarkStart w:id="8" w:name="_Toc58853713"/>
      <w:r w:rsidR="0083592D">
        <w:rPr>
          <w:rFonts w:asciiTheme="minorHAnsi" w:hAnsiTheme="minorHAnsi"/>
          <w:sz w:val="24"/>
          <w:szCs w:val="24"/>
        </w:rPr>
        <w:t xml:space="preserve"> </w:t>
      </w:r>
      <w:r w:rsidR="0083592D">
        <w:rPr>
          <w:rFonts w:asciiTheme="minorHAnsi" w:hAnsiTheme="minorHAnsi"/>
          <w:sz w:val="24"/>
          <w:szCs w:val="24"/>
        </w:rPr>
        <w:br/>
      </w:r>
      <w:r w:rsidR="0083592D">
        <w:rPr>
          <w:rFonts w:asciiTheme="minorHAnsi" w:hAnsiTheme="minorHAnsi"/>
          <w:sz w:val="24"/>
          <w:szCs w:val="24"/>
        </w:rPr>
        <w:br/>
      </w:r>
      <w:r w:rsidR="005915F5" w:rsidRPr="0083592D">
        <w:rPr>
          <w:rFonts w:asciiTheme="minorHAnsi" w:hAnsiTheme="minorHAnsi"/>
          <w:sz w:val="24"/>
          <w:szCs w:val="24"/>
        </w:rPr>
        <w:t xml:space="preserve">4. </w:t>
      </w:r>
      <w:r w:rsidR="005915F5" w:rsidRPr="0083592D">
        <w:rPr>
          <w:rFonts w:asciiTheme="minorHAnsi" w:hAnsiTheme="minorHAnsi" w:cstheme="majorHAnsi"/>
          <w:sz w:val="24"/>
          <w:szCs w:val="24"/>
        </w:rPr>
        <w:t>International Graduate Teaching Assistants – Additional Requirements</w:t>
      </w:r>
      <w:bookmarkEnd w:id="8"/>
    </w:p>
    <w:p w14:paraId="5066C7B8" w14:textId="13023822" w:rsidR="00695D52" w:rsidRPr="0083592D" w:rsidRDefault="00695D52" w:rsidP="000A6C03">
      <w:pPr>
        <w:pStyle w:val="Heading3"/>
        <w:keepNext/>
      </w:pPr>
      <w:bookmarkStart w:id="9" w:name="_Toc58853714"/>
      <w:r w:rsidRPr="0083592D">
        <w:t xml:space="preserve">4.1 </w:t>
      </w:r>
      <w:r w:rsidR="0083592D" w:rsidRPr="0083592D">
        <w:t>English Proficiency</w:t>
      </w:r>
      <w:r w:rsidR="001630EC" w:rsidRPr="0083592D">
        <w:t xml:space="preserve"> </w:t>
      </w:r>
      <w:r w:rsidRPr="0083592D">
        <w:t>Test</w:t>
      </w:r>
      <w:bookmarkEnd w:id="9"/>
    </w:p>
    <w:p w14:paraId="39243412" w14:textId="4B803EAA" w:rsidR="00695D52" w:rsidRPr="00C65CB6" w:rsidRDefault="0083592D" w:rsidP="0083592D">
      <w:pPr>
        <w:autoSpaceDE w:val="0"/>
        <w:autoSpaceDN w:val="0"/>
        <w:adjustRightInd w:val="0"/>
        <w:rPr>
          <w:rStyle w:val="Strong"/>
          <w:highlight w:val="yellow"/>
        </w:rPr>
      </w:pPr>
      <w:r>
        <w:rPr>
          <w:rFonts w:cstheme="minorHAnsi"/>
        </w:rPr>
        <w:t xml:space="preserve">Graduate Education and Life and Global Affairs have implementing a new process for assessing English proficiency for prospective Graduate Teaching Assistants (GTAs). A one-on-one, English Proficiency Interview (EPI) will be conducted by the Intensive English Program. </w:t>
      </w:r>
    </w:p>
    <w:p w14:paraId="22C745FF" w14:textId="6A7B2C17" w:rsidR="00E2439F" w:rsidRDefault="0083592D" w:rsidP="005915F5">
      <w:pPr>
        <w:pStyle w:val="Heading4"/>
        <w:rPr>
          <w:rFonts w:cstheme="minorHAnsi"/>
        </w:rPr>
      </w:pPr>
      <w:r w:rsidRPr="0083592D">
        <w:rPr>
          <w:rFonts w:cstheme="minorHAnsi"/>
          <w:i w:val="0"/>
        </w:rPr>
        <w:t xml:space="preserve">Details on the program can be found here: </w:t>
      </w:r>
      <w:hyperlink r:id="rId17" w:history="1">
        <w:r w:rsidRPr="0083592D">
          <w:rPr>
            <w:rStyle w:val="Hyperlink"/>
            <w:rFonts w:cstheme="minorHAnsi"/>
            <w:i w:val="0"/>
          </w:rPr>
          <w:t>https://international.wvu.edu/iep/gta</w:t>
        </w:r>
      </w:hyperlink>
    </w:p>
    <w:p w14:paraId="184C3FFA" w14:textId="77777777" w:rsidR="0083592D" w:rsidRPr="0083592D" w:rsidRDefault="0083592D" w:rsidP="0083592D">
      <w:pPr>
        <w:rPr>
          <w:highlight w:val="yellow"/>
        </w:rPr>
      </w:pPr>
    </w:p>
    <w:p w14:paraId="26AC8695" w14:textId="77777777" w:rsidR="003008BF" w:rsidRDefault="003008BF" w:rsidP="000A6C03">
      <w:pPr>
        <w:pStyle w:val="Heading2"/>
        <w:keepNext/>
        <w:rPr>
          <w:b w:val="0"/>
        </w:rPr>
      </w:pPr>
      <w:bookmarkStart w:id="10" w:name="_Toc58853715"/>
      <w:r>
        <w:rPr>
          <w:b w:val="0"/>
        </w:rPr>
        <w:lastRenderedPageBreak/>
        <w:t>5</w:t>
      </w:r>
      <w:r w:rsidRPr="005915F5">
        <w:rPr>
          <w:b w:val="0"/>
        </w:rPr>
        <w:t xml:space="preserve">. </w:t>
      </w:r>
      <w:r>
        <w:rPr>
          <w:b w:val="0"/>
        </w:rPr>
        <w:t xml:space="preserve"> </w:t>
      </w:r>
      <w:r w:rsidRPr="003008BF">
        <w:rPr>
          <w:b w:val="0"/>
        </w:rPr>
        <w:t>Plagiarism Avoidance Tutorial</w:t>
      </w:r>
      <w:r>
        <w:rPr>
          <w:b w:val="0"/>
        </w:rPr>
        <w:t xml:space="preserve"> (Website version)</w:t>
      </w:r>
      <w:bookmarkEnd w:id="10"/>
    </w:p>
    <w:p w14:paraId="43B3D081" w14:textId="77777777" w:rsidR="003008BF" w:rsidRPr="0028613A" w:rsidRDefault="003008BF" w:rsidP="003008BF">
      <w:r w:rsidRPr="0028613A">
        <w:t xml:space="preserve">This version is available at </w:t>
      </w:r>
      <w:hyperlink r:id="rId18" w:tgtFrame="_blank" w:history="1">
        <w:r w:rsidRPr="000A6C03">
          <w:rPr>
            <w:rStyle w:val="Hyperlink"/>
          </w:rPr>
          <w:t>https://lib.wvu.edu/plagiarism</w:t>
        </w:r>
      </w:hyperlink>
    </w:p>
    <w:p w14:paraId="6452BE8D" w14:textId="77777777" w:rsidR="003008BF" w:rsidRPr="003008BF" w:rsidRDefault="003008BF" w:rsidP="003008BF">
      <w:pPr>
        <w:rPr>
          <w:highlight w:val="yellow"/>
        </w:rPr>
      </w:pPr>
    </w:p>
    <w:p w14:paraId="55651152" w14:textId="1489A373" w:rsidR="003008BF" w:rsidRDefault="003008BF" w:rsidP="003008BF">
      <w:r w:rsidRPr="00CF6122">
        <w:t>Students will simply visit this link and take the tutorial and quiz. At the end of the quiz, they will be prompted to email their scores to their instructors.  Please email the score to your interim faculty advisor.</w:t>
      </w:r>
    </w:p>
    <w:p w14:paraId="7F501DEF" w14:textId="77777777" w:rsidR="00C554C3" w:rsidRPr="00CF6122" w:rsidRDefault="00C554C3" w:rsidP="003008BF"/>
    <w:p w14:paraId="2156586C" w14:textId="77777777" w:rsidR="00A067E0" w:rsidRPr="00CF6122" w:rsidRDefault="003008BF" w:rsidP="00E2439F">
      <w:pPr>
        <w:pStyle w:val="Heading2"/>
        <w:rPr>
          <w:b w:val="0"/>
        </w:rPr>
      </w:pPr>
      <w:bookmarkStart w:id="11" w:name="_Toc58853716"/>
      <w:r w:rsidRPr="00CF6122">
        <w:rPr>
          <w:b w:val="0"/>
        </w:rPr>
        <w:t>6</w:t>
      </w:r>
      <w:r w:rsidR="00A067E0" w:rsidRPr="00CF6122">
        <w:rPr>
          <w:b w:val="0"/>
        </w:rPr>
        <w:t>.  HSOR Program</w:t>
      </w:r>
      <w:bookmarkEnd w:id="11"/>
      <w:r w:rsidR="00A067E0" w:rsidRPr="00CF6122">
        <w:rPr>
          <w:b w:val="0"/>
        </w:rPr>
        <w:t xml:space="preserve"> </w:t>
      </w:r>
    </w:p>
    <w:p w14:paraId="088AF4B7" w14:textId="41495378" w:rsidR="00A067E0" w:rsidRPr="00CB562C" w:rsidRDefault="00A067E0" w:rsidP="00E14F41">
      <w:r w:rsidRPr="00CB562C">
        <w:rPr>
          <w:rFonts w:cs="Arial"/>
        </w:rPr>
        <w:t xml:space="preserve">New students must attend the HSOR program’s orientation. </w:t>
      </w:r>
      <w:r w:rsidRPr="00CB562C">
        <w:t xml:space="preserve"> Prior to this orientation the students should have met and in</w:t>
      </w:r>
      <w:r w:rsidR="00494295" w:rsidRPr="00CB562C">
        <w:t>teracted with their interim faculty</w:t>
      </w:r>
      <w:r w:rsidRPr="00CB562C">
        <w:t xml:space="preserve"> advisors</w:t>
      </w:r>
      <w:r w:rsidR="006E47E5" w:rsidRPr="00CB562C">
        <w:t xml:space="preserve"> and also familiarize themselves with a</w:t>
      </w:r>
      <w:r w:rsidR="00E14F41" w:rsidRPr="00CB562C">
        <w:t>ll</w:t>
      </w:r>
      <w:r w:rsidR="0028613A" w:rsidRPr="00CB562C">
        <w:t xml:space="preserve"> the information provided in this</w:t>
      </w:r>
      <w:r w:rsidR="00E14F41" w:rsidRPr="00CB562C">
        <w:t xml:space="preserve"> handbook and the website. </w:t>
      </w:r>
    </w:p>
    <w:p w14:paraId="55DABCE9" w14:textId="58331757" w:rsidR="00E14F41" w:rsidRPr="00CB562C" w:rsidRDefault="00BB4473" w:rsidP="00E14F41">
      <w:pPr>
        <w:pStyle w:val="Heading2"/>
        <w:rPr>
          <w:b w:val="0"/>
        </w:rPr>
      </w:pPr>
      <w:bookmarkStart w:id="12" w:name="_Toc58853717"/>
      <w:r>
        <w:rPr>
          <w:b w:val="0"/>
        </w:rPr>
        <w:t>7</w:t>
      </w:r>
      <w:r w:rsidR="00A067E0" w:rsidRPr="00CB562C">
        <w:rPr>
          <w:b w:val="0"/>
        </w:rPr>
        <w:t xml:space="preserve">. </w:t>
      </w:r>
      <w:r w:rsidR="00542E77" w:rsidRPr="00CB562C">
        <w:rPr>
          <w:b w:val="0"/>
        </w:rPr>
        <w:t>School of Pharmacy Graduate Teaching Assistant</w:t>
      </w:r>
      <w:bookmarkEnd w:id="12"/>
    </w:p>
    <w:p w14:paraId="5858676B" w14:textId="55137C32" w:rsidR="00BB47CE" w:rsidRPr="00BB47CE" w:rsidRDefault="00CE1C92" w:rsidP="00BB47CE">
      <w:pPr>
        <w:spacing w:after="160" w:line="259" w:lineRule="auto"/>
        <w:contextualSpacing/>
        <w:rPr>
          <w:rFonts w:eastAsia="Times New Roman" w:cs="Times New Roman"/>
        </w:rPr>
      </w:pPr>
      <w:r w:rsidRPr="00BB47CE">
        <w:rPr>
          <w:rFonts w:cs="Times New Roman"/>
        </w:rPr>
        <w:t xml:space="preserve">The Senior Associate Dean in consultation with the Department Chair and the Graduate Program Director will assign your </w:t>
      </w:r>
      <w:r w:rsidRPr="00BB47CE">
        <w:t xml:space="preserve">Teaching Assistantship (TA) </w:t>
      </w:r>
      <w:r w:rsidRPr="00BB47CE">
        <w:rPr>
          <w:rFonts w:cs="Times New Roman"/>
        </w:rPr>
        <w:t xml:space="preserve">duties. </w:t>
      </w:r>
      <w:r w:rsidR="00494295" w:rsidRPr="00BB47CE">
        <w:t xml:space="preserve">The orientation </w:t>
      </w:r>
      <w:r w:rsidR="00E14F41" w:rsidRPr="00BB47CE">
        <w:t xml:space="preserve">will cover the </w:t>
      </w:r>
      <w:r w:rsidRPr="00BB47CE">
        <w:t>TA</w:t>
      </w:r>
      <w:r w:rsidR="006E47E5" w:rsidRPr="00BB47CE">
        <w:t xml:space="preserve"> duties and responsibilities</w:t>
      </w:r>
      <w:r w:rsidR="00BB47CE" w:rsidRPr="00BB47CE">
        <w:t xml:space="preserve"> </w:t>
      </w:r>
      <w:r w:rsidR="00BB47CE">
        <w:t xml:space="preserve">and </w:t>
      </w:r>
      <w:r w:rsidR="00BB47CE" w:rsidRPr="00BB47CE">
        <w:rPr>
          <w:rFonts w:eastAsia="Times New Roman" w:cs="Times New Roman"/>
        </w:rPr>
        <w:t>such expectations need to be communicated at the onset of the assistantship (ideally in the contract or letter of appointment).</w:t>
      </w:r>
      <w:r w:rsidR="002F42BE">
        <w:rPr>
          <w:rFonts w:eastAsia="Times New Roman" w:cs="Times New Roman"/>
        </w:rPr>
        <w:t xml:space="preserve"> Students are expected to undergo SOLE training prior to assuming TA responsibilities. SOLE tutorials are available at </w:t>
      </w:r>
      <w:hyperlink r:id="rId19" w:history="1">
        <w:r w:rsidR="002F42BE" w:rsidRPr="00E56447">
          <w:rPr>
            <w:rStyle w:val="Hyperlink"/>
          </w:rPr>
          <w:t>http://soleportal.com/support/training/</w:t>
        </w:r>
      </w:hyperlink>
    </w:p>
    <w:p w14:paraId="78CE5F96" w14:textId="24FE5986" w:rsidR="00CE1C92" w:rsidRPr="00BB47CE" w:rsidRDefault="00CE1C92" w:rsidP="00CE1C92">
      <w:r w:rsidRPr="00BB47CE">
        <w:rPr>
          <w:rFonts w:cs="Times New Roman"/>
        </w:rPr>
        <w:t xml:space="preserve">In general, these responsibilities are to be carried out throughout the semester of appointment, including times when classes are not in session (e.g., summer semester), including University breaks, but not including days when the University is closed. TA duties for your position include: </w:t>
      </w:r>
    </w:p>
    <w:p w14:paraId="2035FBE6" w14:textId="77777777" w:rsidR="00CE1C92" w:rsidRPr="00BB47CE" w:rsidRDefault="00CE1C92" w:rsidP="00216D84">
      <w:pPr>
        <w:pStyle w:val="Default"/>
        <w:numPr>
          <w:ilvl w:val="0"/>
          <w:numId w:val="36"/>
        </w:numPr>
        <w:spacing w:after="17"/>
        <w:rPr>
          <w:rFonts w:asciiTheme="minorHAnsi" w:hAnsiTheme="minorHAnsi" w:cs="Times New Roman"/>
          <w:color w:val="auto"/>
        </w:rPr>
      </w:pPr>
      <w:r w:rsidRPr="00BB47CE">
        <w:rPr>
          <w:rFonts w:asciiTheme="minorHAnsi" w:hAnsiTheme="minorHAnsi" w:cs="Times New Roman"/>
          <w:color w:val="auto"/>
        </w:rPr>
        <w:t xml:space="preserve">Assisting assigned PharmD and PhD course coordinators/instructors with their educational needs </w:t>
      </w:r>
    </w:p>
    <w:p w14:paraId="520D6A84" w14:textId="77777777" w:rsidR="00CE1C92" w:rsidRPr="00BB47CE" w:rsidRDefault="00CE1C92" w:rsidP="00216D84">
      <w:pPr>
        <w:pStyle w:val="Default"/>
        <w:numPr>
          <w:ilvl w:val="0"/>
          <w:numId w:val="36"/>
        </w:numPr>
        <w:spacing w:after="17"/>
        <w:rPr>
          <w:rFonts w:asciiTheme="minorHAnsi" w:hAnsiTheme="minorHAnsi" w:cs="Times New Roman"/>
          <w:color w:val="auto"/>
        </w:rPr>
      </w:pPr>
      <w:r w:rsidRPr="00BB47CE">
        <w:rPr>
          <w:rFonts w:asciiTheme="minorHAnsi" w:hAnsiTheme="minorHAnsi" w:cs="Times New Roman"/>
          <w:color w:val="auto"/>
        </w:rPr>
        <w:t xml:space="preserve">Reporting to assigned PharmD/PhD course coordinators/instructors at least one week prior to each class session to determine responsibilities </w:t>
      </w:r>
    </w:p>
    <w:p w14:paraId="67BC1A20" w14:textId="77777777" w:rsidR="00CE1C92" w:rsidRPr="00BB47CE" w:rsidRDefault="00CE1C92" w:rsidP="00216D84">
      <w:pPr>
        <w:pStyle w:val="Default"/>
        <w:numPr>
          <w:ilvl w:val="0"/>
          <w:numId w:val="36"/>
        </w:numPr>
        <w:rPr>
          <w:rFonts w:asciiTheme="minorHAnsi" w:hAnsiTheme="minorHAnsi" w:cs="Times New Roman"/>
          <w:color w:val="auto"/>
        </w:rPr>
      </w:pPr>
      <w:r w:rsidRPr="00BB47CE">
        <w:rPr>
          <w:rFonts w:asciiTheme="minorHAnsi" w:hAnsiTheme="minorHAnsi" w:cs="Times New Roman"/>
          <w:color w:val="auto"/>
        </w:rPr>
        <w:t xml:space="preserve">Responsibilities could include: </w:t>
      </w:r>
    </w:p>
    <w:p w14:paraId="3643251A" w14:textId="77777777" w:rsidR="00CE1C92" w:rsidRPr="00BB47CE" w:rsidRDefault="00CE1C92" w:rsidP="00216D84">
      <w:pPr>
        <w:pStyle w:val="Default"/>
        <w:numPr>
          <w:ilvl w:val="0"/>
          <w:numId w:val="37"/>
        </w:numPr>
        <w:spacing w:after="6"/>
        <w:rPr>
          <w:rFonts w:asciiTheme="minorHAnsi" w:hAnsiTheme="minorHAnsi" w:cs="Times New Roman"/>
          <w:color w:val="auto"/>
        </w:rPr>
      </w:pPr>
      <w:r w:rsidRPr="00BB47CE">
        <w:rPr>
          <w:rFonts w:asciiTheme="minorHAnsi" w:hAnsiTheme="minorHAnsi" w:cs="Times New Roman"/>
          <w:color w:val="auto"/>
        </w:rPr>
        <w:t xml:space="preserve">Mentoring students during exercises or skills labs </w:t>
      </w:r>
    </w:p>
    <w:p w14:paraId="48F32A5D" w14:textId="77777777" w:rsidR="00CE1C92" w:rsidRPr="00BB47CE" w:rsidRDefault="00CE1C92" w:rsidP="00216D84">
      <w:pPr>
        <w:pStyle w:val="Default"/>
        <w:numPr>
          <w:ilvl w:val="0"/>
          <w:numId w:val="37"/>
        </w:numPr>
        <w:spacing w:after="6"/>
        <w:rPr>
          <w:rFonts w:asciiTheme="minorHAnsi" w:hAnsiTheme="minorHAnsi" w:cs="Times New Roman"/>
          <w:color w:val="auto"/>
        </w:rPr>
      </w:pPr>
      <w:r w:rsidRPr="00BB47CE">
        <w:rPr>
          <w:rFonts w:asciiTheme="minorHAnsi" w:hAnsiTheme="minorHAnsi" w:cs="Times New Roman"/>
          <w:color w:val="auto"/>
        </w:rPr>
        <w:t xml:space="preserve">Facilitating small group discussions </w:t>
      </w:r>
    </w:p>
    <w:p w14:paraId="33AD1C69" w14:textId="77777777" w:rsidR="00CE1C92" w:rsidRPr="00BB47CE" w:rsidRDefault="00CE1C92" w:rsidP="00216D84">
      <w:pPr>
        <w:pStyle w:val="Default"/>
        <w:numPr>
          <w:ilvl w:val="0"/>
          <w:numId w:val="37"/>
        </w:numPr>
        <w:spacing w:after="6"/>
        <w:rPr>
          <w:rFonts w:asciiTheme="minorHAnsi" w:hAnsiTheme="minorHAnsi" w:cs="Times New Roman"/>
          <w:color w:val="auto"/>
        </w:rPr>
      </w:pPr>
      <w:r w:rsidRPr="00BB47CE">
        <w:rPr>
          <w:rFonts w:asciiTheme="minorHAnsi" w:hAnsiTheme="minorHAnsi" w:cs="Times New Roman"/>
          <w:color w:val="auto"/>
        </w:rPr>
        <w:t xml:space="preserve">Assisting in classes and labs as a classroom facilitator </w:t>
      </w:r>
    </w:p>
    <w:p w14:paraId="1327ADD5" w14:textId="77777777" w:rsidR="00CE1C92" w:rsidRPr="00BB47CE" w:rsidRDefault="00CE1C92" w:rsidP="00216D84">
      <w:pPr>
        <w:pStyle w:val="Default"/>
        <w:numPr>
          <w:ilvl w:val="0"/>
          <w:numId w:val="37"/>
        </w:numPr>
        <w:spacing w:after="6"/>
        <w:rPr>
          <w:rFonts w:asciiTheme="minorHAnsi" w:hAnsiTheme="minorHAnsi" w:cs="Times New Roman"/>
          <w:color w:val="auto"/>
        </w:rPr>
      </w:pPr>
      <w:r w:rsidRPr="00BB47CE">
        <w:rPr>
          <w:rFonts w:asciiTheme="minorHAnsi" w:hAnsiTheme="minorHAnsi" w:cs="Times New Roman"/>
          <w:color w:val="auto"/>
        </w:rPr>
        <w:t xml:space="preserve">Developing course content or assignments (under the mentorship of a faculty member) </w:t>
      </w:r>
    </w:p>
    <w:p w14:paraId="74447501" w14:textId="77777777" w:rsidR="00CE1C92" w:rsidRPr="00BB47CE" w:rsidRDefault="00CE1C92" w:rsidP="00216D84">
      <w:pPr>
        <w:pStyle w:val="Default"/>
        <w:numPr>
          <w:ilvl w:val="0"/>
          <w:numId w:val="37"/>
        </w:numPr>
        <w:spacing w:after="6"/>
        <w:rPr>
          <w:rFonts w:asciiTheme="minorHAnsi" w:hAnsiTheme="minorHAnsi" w:cs="Times New Roman"/>
          <w:color w:val="auto"/>
        </w:rPr>
      </w:pPr>
      <w:r w:rsidRPr="00BB47CE">
        <w:rPr>
          <w:rFonts w:asciiTheme="minorHAnsi" w:hAnsiTheme="minorHAnsi" w:cs="Times New Roman"/>
          <w:color w:val="auto"/>
        </w:rPr>
        <w:t xml:space="preserve">Tutoring </w:t>
      </w:r>
    </w:p>
    <w:p w14:paraId="0149A326" w14:textId="77777777" w:rsidR="00CE1C92" w:rsidRPr="00BB47CE" w:rsidRDefault="00CE1C92" w:rsidP="00216D84">
      <w:pPr>
        <w:pStyle w:val="Default"/>
        <w:numPr>
          <w:ilvl w:val="0"/>
          <w:numId w:val="37"/>
        </w:numPr>
        <w:spacing w:after="6"/>
        <w:rPr>
          <w:rFonts w:asciiTheme="minorHAnsi" w:hAnsiTheme="minorHAnsi" w:cs="Times New Roman"/>
          <w:color w:val="auto"/>
        </w:rPr>
      </w:pPr>
      <w:r w:rsidRPr="00BB47CE">
        <w:rPr>
          <w:rFonts w:asciiTheme="minorHAnsi" w:hAnsiTheme="minorHAnsi" w:cs="Times New Roman"/>
          <w:color w:val="auto"/>
        </w:rPr>
        <w:t xml:space="preserve">Proctoring exams or quizzes </w:t>
      </w:r>
    </w:p>
    <w:p w14:paraId="01049EFB" w14:textId="77777777" w:rsidR="00CE1C92" w:rsidRPr="00BB47CE" w:rsidRDefault="00CE1C92" w:rsidP="00216D84">
      <w:pPr>
        <w:pStyle w:val="Default"/>
        <w:numPr>
          <w:ilvl w:val="0"/>
          <w:numId w:val="37"/>
        </w:numPr>
        <w:spacing w:after="6"/>
        <w:rPr>
          <w:rFonts w:asciiTheme="minorHAnsi" w:hAnsiTheme="minorHAnsi" w:cs="Times New Roman"/>
          <w:color w:val="auto"/>
        </w:rPr>
      </w:pPr>
      <w:r w:rsidRPr="00BB47CE">
        <w:rPr>
          <w:rFonts w:asciiTheme="minorHAnsi" w:hAnsiTheme="minorHAnsi" w:cs="Times New Roman"/>
          <w:color w:val="auto"/>
        </w:rPr>
        <w:t xml:space="preserve">Assessing student performance/grading assignments/providing student feedback </w:t>
      </w:r>
    </w:p>
    <w:p w14:paraId="2953C32D" w14:textId="77777777" w:rsidR="00CE1C92" w:rsidRPr="00BB47CE" w:rsidRDefault="00CE1C92" w:rsidP="00216D84">
      <w:pPr>
        <w:pStyle w:val="Default"/>
        <w:numPr>
          <w:ilvl w:val="0"/>
          <w:numId w:val="37"/>
        </w:numPr>
        <w:spacing w:after="6"/>
        <w:rPr>
          <w:rFonts w:asciiTheme="minorHAnsi" w:hAnsiTheme="minorHAnsi" w:cs="Times New Roman"/>
          <w:color w:val="auto"/>
        </w:rPr>
      </w:pPr>
      <w:r w:rsidRPr="00BB47CE">
        <w:rPr>
          <w:rFonts w:asciiTheme="minorHAnsi" w:hAnsiTheme="minorHAnsi" w:cs="Times New Roman"/>
          <w:color w:val="auto"/>
        </w:rPr>
        <w:t xml:space="preserve">Posting handouts and assignments on course management technology software such as SOLE </w:t>
      </w:r>
    </w:p>
    <w:p w14:paraId="0D7358F9" w14:textId="77777777" w:rsidR="00CE1C92" w:rsidRPr="00BB47CE" w:rsidRDefault="00CE1C92" w:rsidP="00216D84">
      <w:pPr>
        <w:pStyle w:val="Default"/>
        <w:numPr>
          <w:ilvl w:val="0"/>
          <w:numId w:val="37"/>
        </w:numPr>
        <w:rPr>
          <w:rFonts w:asciiTheme="minorHAnsi" w:hAnsiTheme="minorHAnsi" w:cs="Times New Roman"/>
          <w:color w:val="auto"/>
        </w:rPr>
      </w:pPr>
      <w:r w:rsidRPr="00BB47CE">
        <w:rPr>
          <w:rFonts w:asciiTheme="minorHAnsi" w:hAnsiTheme="minorHAnsi" w:cs="Times New Roman"/>
          <w:color w:val="auto"/>
        </w:rPr>
        <w:t>Providing course announcements and updates to students through e-mail or in-class</w:t>
      </w:r>
    </w:p>
    <w:p w14:paraId="1D28F574" w14:textId="77777777" w:rsidR="00CE1C92" w:rsidRPr="00BB47CE" w:rsidRDefault="00CE1C92" w:rsidP="00216D84">
      <w:pPr>
        <w:pStyle w:val="Default"/>
        <w:numPr>
          <w:ilvl w:val="0"/>
          <w:numId w:val="37"/>
        </w:numPr>
        <w:rPr>
          <w:rFonts w:asciiTheme="minorHAnsi" w:hAnsiTheme="minorHAnsi" w:cs="Times New Roman"/>
          <w:color w:val="auto"/>
        </w:rPr>
      </w:pPr>
      <w:r w:rsidRPr="00BB47CE">
        <w:rPr>
          <w:rFonts w:asciiTheme="minorHAnsi" w:hAnsiTheme="minorHAnsi" w:cs="Times New Roman"/>
          <w:color w:val="auto"/>
        </w:rPr>
        <w:t xml:space="preserve">Posting grades on SOLE and returning assignments to students. </w:t>
      </w:r>
    </w:p>
    <w:p w14:paraId="475D2CAF" w14:textId="77777777" w:rsidR="00CE1C92" w:rsidRPr="00BB47CE" w:rsidRDefault="00CE1C92" w:rsidP="00216D84">
      <w:pPr>
        <w:pStyle w:val="Default"/>
        <w:numPr>
          <w:ilvl w:val="0"/>
          <w:numId w:val="37"/>
        </w:numPr>
        <w:rPr>
          <w:rFonts w:asciiTheme="minorHAnsi" w:hAnsiTheme="minorHAnsi" w:cs="Times New Roman"/>
          <w:color w:val="auto"/>
        </w:rPr>
      </w:pPr>
      <w:r w:rsidRPr="00BB47CE">
        <w:rPr>
          <w:rFonts w:asciiTheme="minorHAnsi" w:hAnsiTheme="minorHAnsi" w:cs="Times New Roman"/>
          <w:color w:val="auto"/>
        </w:rPr>
        <w:lastRenderedPageBreak/>
        <w:t xml:space="preserve">Assisting coordinators/instructors with setting up classroom or lab and overseeing student clean-up afterwards </w:t>
      </w:r>
    </w:p>
    <w:p w14:paraId="5C8806FB" w14:textId="77777777" w:rsidR="00CE1C92" w:rsidRPr="00BB47CE" w:rsidRDefault="00CE1C92" w:rsidP="00216D84">
      <w:pPr>
        <w:pStyle w:val="Default"/>
        <w:numPr>
          <w:ilvl w:val="0"/>
          <w:numId w:val="37"/>
        </w:numPr>
        <w:rPr>
          <w:rFonts w:asciiTheme="minorHAnsi" w:hAnsiTheme="minorHAnsi" w:cs="Times New Roman"/>
          <w:color w:val="auto"/>
        </w:rPr>
      </w:pPr>
      <w:r w:rsidRPr="00BB47CE">
        <w:rPr>
          <w:rFonts w:asciiTheme="minorHAnsi" w:hAnsiTheme="minorHAnsi" w:cs="Times New Roman"/>
          <w:color w:val="auto"/>
        </w:rPr>
        <w:t xml:space="preserve">Lecturing (to a limited extent, and in areas of expertise) </w:t>
      </w:r>
    </w:p>
    <w:p w14:paraId="6980C5C4" w14:textId="77777777" w:rsidR="00CE1C92" w:rsidRPr="00BB47CE" w:rsidRDefault="00CE1C92" w:rsidP="00CE1C92">
      <w:pPr>
        <w:pStyle w:val="Default"/>
        <w:rPr>
          <w:rFonts w:asciiTheme="minorHAnsi" w:hAnsiTheme="minorHAnsi" w:cs="Times New Roman"/>
          <w:color w:val="auto"/>
        </w:rPr>
      </w:pPr>
    </w:p>
    <w:p w14:paraId="0C2FD057" w14:textId="77777777" w:rsidR="00CE1C92" w:rsidRPr="00BB47CE" w:rsidRDefault="00CE1C92" w:rsidP="00CE1C92">
      <w:pPr>
        <w:pStyle w:val="Default"/>
        <w:rPr>
          <w:rFonts w:asciiTheme="minorHAnsi" w:hAnsiTheme="minorHAnsi" w:cs="Times New Roman"/>
          <w:color w:val="auto"/>
        </w:rPr>
      </w:pPr>
      <w:r w:rsidRPr="00BB47CE">
        <w:rPr>
          <w:rFonts w:asciiTheme="minorHAnsi" w:hAnsiTheme="minorHAnsi" w:cs="Times New Roman"/>
          <w:color w:val="auto"/>
        </w:rPr>
        <w:t xml:space="preserve">In addition, </w:t>
      </w:r>
    </w:p>
    <w:p w14:paraId="21584ECF" w14:textId="77777777" w:rsidR="00CE1C92" w:rsidRPr="00BB47CE" w:rsidRDefault="00CE1C92" w:rsidP="00216D84">
      <w:pPr>
        <w:pStyle w:val="Default"/>
        <w:numPr>
          <w:ilvl w:val="0"/>
          <w:numId w:val="38"/>
        </w:numPr>
        <w:spacing w:after="17"/>
        <w:rPr>
          <w:rFonts w:asciiTheme="minorHAnsi" w:hAnsiTheme="minorHAnsi" w:cs="Times New Roman"/>
          <w:color w:val="auto"/>
        </w:rPr>
      </w:pPr>
      <w:r w:rsidRPr="00BB47CE">
        <w:rPr>
          <w:rFonts w:asciiTheme="minorHAnsi" w:hAnsiTheme="minorHAnsi" w:cs="Times New Roman"/>
          <w:color w:val="auto"/>
        </w:rPr>
        <w:t>On occasions (example: during University breaks) you may be assigned additional responsibilities to support the educational needs of your assigned PharmD and PhD coordinator/instructors</w:t>
      </w:r>
    </w:p>
    <w:p w14:paraId="53D40D53" w14:textId="77777777" w:rsidR="00CE1C92" w:rsidRPr="00BB47CE" w:rsidRDefault="00CE1C92" w:rsidP="00216D84">
      <w:pPr>
        <w:pStyle w:val="Default"/>
        <w:numPr>
          <w:ilvl w:val="0"/>
          <w:numId w:val="38"/>
        </w:numPr>
        <w:rPr>
          <w:rFonts w:asciiTheme="minorHAnsi" w:hAnsiTheme="minorHAnsi" w:cs="Times New Roman"/>
          <w:color w:val="auto"/>
        </w:rPr>
      </w:pPr>
      <w:r w:rsidRPr="00BB47CE">
        <w:rPr>
          <w:rFonts w:asciiTheme="minorHAnsi" w:hAnsiTheme="minorHAnsi" w:cs="Times New Roman"/>
          <w:color w:val="auto"/>
        </w:rPr>
        <w:t xml:space="preserve">Carry out proctoring duties after close of business or before start of business (example: 7:00 AM or after 5:00 PM). </w:t>
      </w:r>
    </w:p>
    <w:p w14:paraId="165670ED" w14:textId="77777777" w:rsidR="00CE1C92" w:rsidRPr="00CB562C" w:rsidRDefault="00CE1C92" w:rsidP="00E14F41"/>
    <w:p w14:paraId="43DB669E" w14:textId="3990479D" w:rsidR="00D82714" w:rsidRPr="00BB47CE" w:rsidRDefault="00BB4473" w:rsidP="002F42BE">
      <w:pPr>
        <w:keepNext/>
        <w:spacing w:after="160" w:line="259" w:lineRule="auto"/>
        <w:contextualSpacing/>
      </w:pPr>
      <w:bookmarkStart w:id="13" w:name="_Toc58853718"/>
      <w:r>
        <w:t>8</w:t>
      </w:r>
      <w:r w:rsidR="00D82714" w:rsidRPr="00BB47CE">
        <w:t>. School of Pharmacy Research Assistant</w:t>
      </w:r>
      <w:bookmarkEnd w:id="13"/>
      <w:r>
        <w:br/>
      </w:r>
    </w:p>
    <w:p w14:paraId="52FC8ABF" w14:textId="4BE1FDE7" w:rsidR="00D82714" w:rsidRDefault="00BC1FD1" w:rsidP="0000687D">
      <w:r w:rsidRPr="00BC1FD1">
        <w:t>Graduate research assistants help faculty members with their research activities</w:t>
      </w:r>
      <w:r w:rsidR="003008BF">
        <w:t xml:space="preserve"> and also provide research training for graduate students. </w:t>
      </w:r>
      <w:r w:rsidRPr="00BC1FD1">
        <w:t xml:space="preserve"> Research assistantships are primarily funded by grants and other </w:t>
      </w:r>
      <w:r w:rsidR="006422E0" w:rsidRPr="00BC1FD1">
        <w:t>third-party</w:t>
      </w:r>
      <w:r w:rsidRPr="00BC1FD1">
        <w:t xml:space="preserve"> sources. Because the arrival of these funds at the University may not coincide with the beginning of an academic term, University policy is that the deadline for research assistant appointments is no later than the end of the fifth week of clas</w:t>
      </w:r>
      <w:r w:rsidR="00494295">
        <w:t xml:space="preserve">ses in the fall or spring term. </w:t>
      </w:r>
      <w:r w:rsidRPr="00BC1FD1">
        <w:t>Depending on the source of funding, some research assistantships may not be available to non-US residents.</w:t>
      </w:r>
    </w:p>
    <w:p w14:paraId="37D66EB2" w14:textId="7F7E5FB7" w:rsidR="00CE1C92" w:rsidRDefault="00CE1C92" w:rsidP="0000687D">
      <w:pPr>
        <w:rPr>
          <w:b/>
        </w:rPr>
      </w:pPr>
    </w:p>
    <w:p w14:paraId="0DECE582" w14:textId="77777777" w:rsidR="00CE1C92" w:rsidRPr="00BB4473" w:rsidRDefault="00CE1C92" w:rsidP="00CE1C92">
      <w:pPr>
        <w:spacing w:after="160" w:line="259" w:lineRule="auto"/>
        <w:contextualSpacing/>
        <w:rPr>
          <w:rFonts w:eastAsia="Times New Roman" w:cs="Times New Roman"/>
        </w:rPr>
      </w:pPr>
      <w:r w:rsidRPr="00BB4473">
        <w:rPr>
          <w:rFonts w:eastAsia="Times New Roman" w:cs="Times New Roman"/>
        </w:rPr>
        <w:t xml:space="preserve">Many GA positions do not have specific assigned work hours, but GAs </w:t>
      </w:r>
      <w:proofErr w:type="gramStart"/>
      <w:r w:rsidRPr="00BB4473">
        <w:rPr>
          <w:rFonts w:eastAsia="Times New Roman" w:cs="Times New Roman"/>
        </w:rPr>
        <w:t>are</w:t>
      </w:r>
      <w:proofErr w:type="gramEnd"/>
      <w:r w:rsidRPr="00BB4473">
        <w:rPr>
          <w:rFonts w:eastAsia="Times New Roman" w:cs="Times New Roman"/>
        </w:rPr>
        <w:t xml:space="preserve"> expected to work no more than 20 hours per week (regular GAs) or no more than 10 hours per week (partial GAs), on average. If you find that you are consistently working much more or much less than that amount, you will need to discuss the situation with your supervisor. </w:t>
      </w:r>
    </w:p>
    <w:p w14:paraId="542D6792" w14:textId="77777777" w:rsidR="00CE1C92" w:rsidRPr="00BB4473" w:rsidRDefault="00CE1C92" w:rsidP="00CE1C92">
      <w:pPr>
        <w:spacing w:after="160" w:line="259" w:lineRule="auto"/>
        <w:contextualSpacing/>
        <w:rPr>
          <w:rFonts w:eastAsia="Times New Roman" w:cs="Times New Roman"/>
        </w:rPr>
      </w:pPr>
    </w:p>
    <w:p w14:paraId="134A03BA" w14:textId="024E59DD" w:rsidR="00CE1C92" w:rsidRPr="00BB4473" w:rsidRDefault="00CE1C92" w:rsidP="00BB4473">
      <w:pPr>
        <w:spacing w:after="160" w:line="259" w:lineRule="auto"/>
        <w:contextualSpacing/>
        <w:rPr>
          <w:rFonts w:eastAsia="Times New Roman" w:cs="Times New Roman"/>
        </w:rPr>
      </w:pPr>
      <w:r w:rsidRPr="00BB4473">
        <w:rPr>
          <w:rFonts w:eastAsia="Times New Roman" w:cs="Times New Roman"/>
        </w:rPr>
        <w:t>Note that some graduate research assistants (GRAs) may find it difficult to discriminate the time they spend working for their assistantship and the time they spend working on their own research (associated with research credits, theses, and dissertations, etc.) when the research projects overlap. We encourage you to work with your supervisor to understand the distinctions between your weekly work hours as a GRA and the additional time you need to complete your individual research requirements.</w:t>
      </w:r>
    </w:p>
    <w:p w14:paraId="197D9F8F" w14:textId="77777777" w:rsidR="00CE1C92" w:rsidRPr="00BB4473" w:rsidRDefault="00CE1C92" w:rsidP="00216D84">
      <w:pPr>
        <w:numPr>
          <w:ilvl w:val="1"/>
          <w:numId w:val="39"/>
        </w:numPr>
        <w:spacing w:after="160" w:line="259" w:lineRule="auto"/>
        <w:ind w:left="720"/>
        <w:contextualSpacing/>
        <w:rPr>
          <w:rFonts w:eastAsia="Times New Roman" w:cs="Times New Roman"/>
        </w:rPr>
      </w:pPr>
      <w:r w:rsidRPr="00BB4473">
        <w:rPr>
          <w:rFonts w:eastAsia="Times New Roman" w:cs="Times New Roman"/>
        </w:rPr>
        <w:t xml:space="preserve">Some assistantships (particularly service assistantships) have set hours when you are expected to do your work. Make sure that these expectations are clearly communicated to you and that you understand the requirements. </w:t>
      </w:r>
    </w:p>
    <w:p w14:paraId="035EF224" w14:textId="77777777" w:rsidR="00CE1C92" w:rsidRPr="00BB4473" w:rsidRDefault="00CE1C92" w:rsidP="00216D84">
      <w:pPr>
        <w:numPr>
          <w:ilvl w:val="1"/>
          <w:numId w:val="39"/>
        </w:numPr>
        <w:spacing w:after="160" w:line="259" w:lineRule="auto"/>
        <w:ind w:left="720"/>
        <w:contextualSpacing/>
        <w:rPr>
          <w:rFonts w:eastAsia="Times New Roman" w:cs="Times New Roman"/>
        </w:rPr>
      </w:pPr>
      <w:r w:rsidRPr="00BB4473">
        <w:rPr>
          <w:rFonts w:eastAsia="Times New Roman" w:cs="Times New Roman"/>
        </w:rPr>
        <w:t xml:space="preserve">GAs </w:t>
      </w:r>
      <w:proofErr w:type="gramStart"/>
      <w:r w:rsidRPr="00BB4473">
        <w:rPr>
          <w:rFonts w:eastAsia="Times New Roman" w:cs="Times New Roman"/>
        </w:rPr>
        <w:t>are</w:t>
      </w:r>
      <w:proofErr w:type="gramEnd"/>
      <w:r w:rsidRPr="00BB4473">
        <w:rPr>
          <w:rFonts w:eastAsia="Times New Roman" w:cs="Times New Roman"/>
        </w:rPr>
        <w:t xml:space="preserve"> not expected to work (or make up hours missed) during times when the University is officially closed (i.e., Health Science Center holidays, election days, or inclement weather and emergency closures).</w:t>
      </w:r>
    </w:p>
    <w:p w14:paraId="2E2AF527" w14:textId="77777777" w:rsidR="00CE1C92" w:rsidRPr="00BC1FD1" w:rsidRDefault="00CE1C92" w:rsidP="0000687D">
      <w:pPr>
        <w:rPr>
          <w:b/>
        </w:rPr>
      </w:pPr>
    </w:p>
    <w:p w14:paraId="3D63A8F0" w14:textId="77777777" w:rsidR="00E45662" w:rsidRPr="00E80987" w:rsidRDefault="00A041CB" w:rsidP="00A041CB">
      <w:pPr>
        <w:pStyle w:val="Heading1"/>
        <w:tabs>
          <w:tab w:val="left" w:pos="540"/>
        </w:tabs>
      </w:pPr>
      <w:bookmarkStart w:id="14" w:name="_Toc58853719"/>
      <w:r w:rsidRPr="00E80987">
        <w:t>V.</w:t>
      </w:r>
      <w:r w:rsidRPr="00E80987">
        <w:tab/>
      </w:r>
      <w:r w:rsidR="00ED7870" w:rsidRPr="00E80987">
        <w:t>Curriculum</w:t>
      </w:r>
      <w:bookmarkEnd w:id="14"/>
    </w:p>
    <w:p w14:paraId="3354DA14" w14:textId="784D449C" w:rsidR="00BE384E" w:rsidRPr="0028613A" w:rsidRDefault="00E45662" w:rsidP="00BE384E">
      <w:pPr>
        <w:spacing w:before="100" w:beforeAutospacing="1" w:after="100" w:afterAutospacing="1"/>
        <w:rPr>
          <w:rFonts w:cs="Arial"/>
        </w:rPr>
      </w:pPr>
      <w:r w:rsidRPr="0028613A">
        <w:rPr>
          <w:rFonts w:cs="Arial"/>
        </w:rPr>
        <w:t>Students need to register for a total of 9 credits to be a full</w:t>
      </w:r>
      <w:r w:rsidR="006308B6">
        <w:rPr>
          <w:rFonts w:cs="Arial"/>
        </w:rPr>
        <w:t>-</w:t>
      </w:r>
      <w:r w:rsidRPr="0028613A">
        <w:rPr>
          <w:rFonts w:cs="Arial"/>
        </w:rPr>
        <w:t xml:space="preserve">time student during Fall and Spring semesters.  </w:t>
      </w:r>
      <w:r w:rsidRPr="00CF6122">
        <w:rPr>
          <w:rFonts w:cs="Arial"/>
          <w:bCs/>
        </w:rPr>
        <w:t>During summer</w:t>
      </w:r>
      <w:r w:rsidRPr="0028613A">
        <w:rPr>
          <w:rFonts w:cs="Arial"/>
        </w:rPr>
        <w:t xml:space="preserve"> semester a total of 6 credits are required to be a full</w:t>
      </w:r>
      <w:r w:rsidR="006308B6">
        <w:rPr>
          <w:rFonts w:cs="Arial"/>
        </w:rPr>
        <w:t>-</w:t>
      </w:r>
      <w:r w:rsidRPr="0028613A">
        <w:rPr>
          <w:rFonts w:cs="Arial"/>
        </w:rPr>
        <w:t xml:space="preserve">time student. </w:t>
      </w:r>
      <w:r w:rsidR="00BE384E" w:rsidRPr="0028613A">
        <w:rPr>
          <w:rFonts w:cs="Arial"/>
        </w:rPr>
        <w:t xml:space="preserve"> </w:t>
      </w:r>
      <w:r w:rsidR="00934474" w:rsidRPr="0028613A">
        <w:rPr>
          <w:rFonts w:cs="Arial"/>
        </w:rPr>
        <w:t xml:space="preserve"> Approval is needed if a graduate student takes more than 17 hours in a semester.</w:t>
      </w:r>
    </w:p>
    <w:p w14:paraId="764FAD5D" w14:textId="7FA9F131" w:rsidR="00B146AA" w:rsidRPr="00E80987" w:rsidRDefault="00BE384E" w:rsidP="00934474">
      <w:pPr>
        <w:spacing w:before="100" w:beforeAutospacing="1" w:after="100" w:afterAutospacing="1"/>
        <w:rPr>
          <w:rFonts w:cs="Arial"/>
          <w:i/>
        </w:rPr>
      </w:pPr>
      <w:r w:rsidRPr="0028613A">
        <w:rPr>
          <w:rFonts w:cs="Arial"/>
          <w:i/>
        </w:rPr>
        <w:lastRenderedPageBreak/>
        <w:t>Note: students may not take courses outside of the recommendatio</w:t>
      </w:r>
      <w:r w:rsidR="0028613A" w:rsidRPr="0028613A">
        <w:rPr>
          <w:rFonts w:cs="Arial"/>
          <w:i/>
        </w:rPr>
        <w:t>n of the graduate program (</w:t>
      </w:r>
      <w:r w:rsidRPr="0028613A">
        <w:rPr>
          <w:rFonts w:cs="Arial"/>
          <w:i/>
        </w:rPr>
        <w:t>physic</w:t>
      </w:r>
      <w:r w:rsidR="0028613A" w:rsidRPr="0028613A">
        <w:rPr>
          <w:rFonts w:cs="Arial"/>
          <w:i/>
        </w:rPr>
        <w:t>al education, music, dance etc.</w:t>
      </w:r>
      <w:r w:rsidRPr="0028613A">
        <w:rPr>
          <w:rFonts w:cs="Arial"/>
          <w:i/>
        </w:rPr>
        <w:t>) wi</w:t>
      </w:r>
      <w:r w:rsidR="00494295" w:rsidRPr="0028613A">
        <w:rPr>
          <w:rFonts w:cs="Arial"/>
          <w:i/>
        </w:rPr>
        <w:t xml:space="preserve">thout the written permission of the HSOR graduate program director. </w:t>
      </w:r>
    </w:p>
    <w:p w14:paraId="5EBFE8D6" w14:textId="77777777" w:rsidR="0028613A" w:rsidRDefault="00F70002" w:rsidP="00991250">
      <w:pPr>
        <w:pStyle w:val="Heading2"/>
      </w:pPr>
      <w:bookmarkStart w:id="15" w:name="_Toc58853720"/>
      <w:r w:rsidRPr="00E80987">
        <w:t>A.</w:t>
      </w:r>
      <w:r w:rsidR="0040228B" w:rsidRPr="00E80987">
        <w:t xml:space="preserve"> </w:t>
      </w:r>
      <w:r w:rsidRPr="00E80987">
        <w:t>Core Courses</w:t>
      </w:r>
      <w:bookmarkEnd w:id="15"/>
    </w:p>
    <w:p w14:paraId="03545394" w14:textId="77777777" w:rsidR="00191667" w:rsidRDefault="00191667" w:rsidP="00191667">
      <w:pPr>
        <w:rPr>
          <w:i/>
        </w:rPr>
      </w:pPr>
      <w:r w:rsidRPr="0028613A">
        <w:rPr>
          <w:i/>
        </w:rPr>
        <w:t>Except for the core courses (taught by HSOR faculty members and Bio-stats 601,602,603), electives and other core course sequences are only suggestions.  Students can consult their advisors about the other courses and electives.</w:t>
      </w:r>
      <w:r w:rsidR="003008BF" w:rsidRPr="0028613A">
        <w:rPr>
          <w:i/>
        </w:rPr>
        <w:t xml:space="preserve">  The program also reserves the right to modify the sequencing of courses/substitute equivalent courses based on the availability of instructors. </w:t>
      </w:r>
    </w:p>
    <w:p w14:paraId="55171594" w14:textId="77777777" w:rsidR="0028613A" w:rsidRDefault="0028613A" w:rsidP="00191667">
      <w:pPr>
        <w:rPr>
          <w:i/>
        </w:rPr>
      </w:pPr>
    </w:p>
    <w:p w14:paraId="2F378319" w14:textId="3596F0D8" w:rsidR="0028613A" w:rsidRPr="0028613A" w:rsidRDefault="0028613A" w:rsidP="00191667">
      <w:pPr>
        <w:rPr>
          <w:i/>
        </w:rPr>
      </w:pPr>
      <w:r>
        <w:rPr>
          <w:i/>
        </w:rPr>
        <w:t xml:space="preserve">For core and elective courses please visit the HSOR PhD Curriculum website: </w:t>
      </w:r>
      <w:hyperlink r:id="rId20" w:history="1">
        <w:r w:rsidR="00280546" w:rsidRPr="00280546">
          <w:rPr>
            <w:rStyle w:val="Hyperlink"/>
            <w:i/>
          </w:rPr>
          <w:t>https://pharmacy.hsc.wvu.edu/pharmaceutical-systems-and-policy/phd-program-in-health-services-and-outcomes-research/information-for-current-students/required-and-elective-courses/</w:t>
        </w:r>
      </w:hyperlink>
      <w:r>
        <w:rPr>
          <w:i/>
        </w:rPr>
        <w:t xml:space="preserve"> </w:t>
      </w:r>
    </w:p>
    <w:p w14:paraId="7FAD1159" w14:textId="77777777" w:rsidR="00361555" w:rsidRPr="00E80987" w:rsidRDefault="005C7227" w:rsidP="003F2052">
      <w:pPr>
        <w:pStyle w:val="Heading2"/>
      </w:pPr>
      <w:bookmarkStart w:id="16" w:name="_Toc395257532"/>
      <w:bookmarkStart w:id="17" w:name="_Toc58853721"/>
      <w:r w:rsidRPr="00E80987">
        <w:t>B.</w:t>
      </w:r>
      <w:r w:rsidR="0040228B" w:rsidRPr="00E80987">
        <w:t xml:space="preserve"> </w:t>
      </w:r>
      <w:r w:rsidR="00361555" w:rsidRPr="00E80987">
        <w:t>Transfer of Graduate Credits/Courses</w:t>
      </w:r>
      <w:bookmarkEnd w:id="16"/>
      <w:bookmarkEnd w:id="17"/>
    </w:p>
    <w:p w14:paraId="2D7F772C" w14:textId="234CB67F" w:rsidR="00361555" w:rsidRPr="00FE7963" w:rsidRDefault="00361555" w:rsidP="00F70002">
      <w:pPr>
        <w:spacing w:before="100" w:beforeAutospacing="1" w:after="100" w:afterAutospacing="1"/>
        <w:rPr>
          <w:rFonts w:cs="Arial"/>
          <w:b/>
          <w:u w:val="single"/>
        </w:rPr>
      </w:pPr>
      <w:r w:rsidRPr="00E80987">
        <w:rPr>
          <w:rFonts w:cs="Arial"/>
        </w:rPr>
        <w:t>Ph.D. student</w:t>
      </w:r>
      <w:r w:rsidR="00A620A8" w:rsidRPr="00E80987">
        <w:rPr>
          <w:rFonts w:cs="Arial"/>
        </w:rPr>
        <w:t>s</w:t>
      </w:r>
      <w:r w:rsidRPr="00E80987">
        <w:rPr>
          <w:rFonts w:cs="Arial"/>
        </w:rPr>
        <w:t xml:space="preserve"> may transfer credits </w:t>
      </w:r>
      <w:r w:rsidRPr="00411FFA">
        <w:rPr>
          <w:rFonts w:cs="Arial"/>
          <w:b/>
        </w:rPr>
        <w:t>with a B- grade or better</w:t>
      </w:r>
      <w:r w:rsidRPr="00E80987">
        <w:rPr>
          <w:rFonts w:cs="Arial"/>
        </w:rPr>
        <w:t xml:space="preserve"> with preference to those credits that apply directly to </w:t>
      </w:r>
      <w:r w:rsidR="00A620A8" w:rsidRPr="00E80987">
        <w:rPr>
          <w:rFonts w:cs="Arial"/>
        </w:rPr>
        <w:t>their</w:t>
      </w:r>
      <w:r w:rsidRPr="00E80987">
        <w:rPr>
          <w:rFonts w:cs="Arial"/>
        </w:rPr>
        <w:t xml:space="preserve"> graduate curriculum.</w:t>
      </w:r>
      <w:r w:rsidR="0040228B" w:rsidRPr="00E80987">
        <w:rPr>
          <w:rFonts w:cs="Arial"/>
        </w:rPr>
        <w:t xml:space="preserve"> </w:t>
      </w:r>
      <w:r w:rsidR="006308B6" w:rsidRPr="00B146AA">
        <w:rPr>
          <w:rFonts w:cs="Arial"/>
        </w:rPr>
        <w:t xml:space="preserve">Final approval is based upon review of the syllabus by the </w:t>
      </w:r>
      <w:r w:rsidR="00B146AA" w:rsidRPr="00B146AA">
        <w:rPr>
          <w:rFonts w:cs="Arial"/>
        </w:rPr>
        <w:t>Graduate Program Director and the</w:t>
      </w:r>
      <w:r w:rsidR="004F22C1" w:rsidRPr="00B146AA">
        <w:rPr>
          <w:rFonts w:cs="Arial"/>
        </w:rPr>
        <w:t xml:space="preserve"> </w:t>
      </w:r>
      <w:r w:rsidR="006308B6" w:rsidRPr="00B146AA">
        <w:rPr>
          <w:rFonts w:cs="Arial"/>
        </w:rPr>
        <w:t>course instructor (or relevant HSOR faculty member).</w:t>
      </w:r>
      <w:r w:rsidR="006308B6">
        <w:rPr>
          <w:rFonts w:cs="Arial"/>
        </w:rPr>
        <w:t xml:space="preserve"> </w:t>
      </w:r>
      <w:r w:rsidRPr="00E80987">
        <w:rPr>
          <w:rFonts w:cs="Arial"/>
        </w:rPr>
        <w:t>Only graduate credits earned at academic institutions accredited at the graduate level may be transferred.</w:t>
      </w:r>
      <w:r w:rsidR="0040228B" w:rsidRPr="00E80987">
        <w:rPr>
          <w:rFonts w:cs="Arial"/>
        </w:rPr>
        <w:t xml:space="preserve"> </w:t>
      </w:r>
      <w:r w:rsidRPr="00E80987">
        <w:rPr>
          <w:rFonts w:cs="Arial"/>
        </w:rPr>
        <w:t>WVU HSC Admissions &amp; Records must receive an original transcript from the transferring institution.</w:t>
      </w:r>
      <w:r w:rsidR="0040228B" w:rsidRPr="00E80987">
        <w:rPr>
          <w:rFonts w:cs="Arial"/>
        </w:rPr>
        <w:t xml:space="preserve"> </w:t>
      </w:r>
      <w:r w:rsidR="00A620A8" w:rsidRPr="00E80987">
        <w:rPr>
          <w:rFonts w:cs="Arial"/>
        </w:rPr>
        <w:t>Pending approval by the Assistant Vice President for Graduate education, t</w:t>
      </w:r>
      <w:r w:rsidRPr="00E80987">
        <w:rPr>
          <w:rFonts w:cs="Arial"/>
        </w:rPr>
        <w:t xml:space="preserve">ransferred credits/courses </w:t>
      </w:r>
      <w:r w:rsidRPr="00E80987">
        <w:rPr>
          <w:rFonts w:cs="Arial"/>
          <w:u w:val="single"/>
        </w:rPr>
        <w:t>may</w:t>
      </w:r>
      <w:r w:rsidRPr="00E80987">
        <w:rPr>
          <w:rFonts w:cs="Arial"/>
        </w:rPr>
        <w:t xml:space="preserve"> substitute for required courses in the first-year core curriculum and</w:t>
      </w:r>
      <w:r w:rsidR="00A620A8" w:rsidRPr="00E80987">
        <w:rPr>
          <w:rFonts w:cs="Arial"/>
        </w:rPr>
        <w:t>/or</w:t>
      </w:r>
      <w:r w:rsidRPr="00E80987">
        <w:rPr>
          <w:rFonts w:cs="Arial"/>
        </w:rPr>
        <w:t xml:space="preserve"> f</w:t>
      </w:r>
      <w:r w:rsidR="00765B20">
        <w:rPr>
          <w:rFonts w:cs="Arial"/>
        </w:rPr>
        <w:t>or advanced courses required by the program.</w:t>
      </w:r>
      <w:r w:rsidR="0040228B" w:rsidRPr="00E80987">
        <w:rPr>
          <w:rFonts w:cs="Arial"/>
        </w:rPr>
        <w:t xml:space="preserve"> </w:t>
      </w:r>
      <w:r w:rsidR="00E916B7" w:rsidRPr="00E80987">
        <w:rPr>
          <w:rFonts w:cs="Arial"/>
        </w:rPr>
        <w:t xml:space="preserve"> </w:t>
      </w:r>
      <w:r w:rsidR="00E916B7" w:rsidRPr="00FE7963">
        <w:rPr>
          <w:rFonts w:cs="Arial"/>
          <w:b/>
          <w:u w:val="single"/>
        </w:rPr>
        <w:t>Transfer credit will not be accepted for the scientific integrity courses.</w:t>
      </w:r>
    </w:p>
    <w:p w14:paraId="0E0BA5EF" w14:textId="1852F4D5" w:rsidR="00361555" w:rsidRPr="00E80987" w:rsidRDefault="00361555" w:rsidP="00F70002">
      <w:pPr>
        <w:spacing w:before="100" w:beforeAutospacing="1" w:after="100" w:afterAutospacing="1"/>
        <w:rPr>
          <w:rFonts w:cs="Arial"/>
        </w:rPr>
      </w:pPr>
      <w:r w:rsidRPr="00E80987">
        <w:rPr>
          <w:rFonts w:cs="Arial"/>
        </w:rPr>
        <w:t>When transferring credits, please provide information the name of the institution with address and zip code, the course number and name, and course description/syllabus as published by that institution.</w:t>
      </w:r>
      <w:r w:rsidR="0040228B" w:rsidRPr="00E80987">
        <w:rPr>
          <w:rFonts w:cs="Arial"/>
        </w:rPr>
        <w:t xml:space="preserve"> </w:t>
      </w:r>
      <w:r w:rsidRPr="00E80987">
        <w:rPr>
          <w:rFonts w:cs="Arial"/>
        </w:rPr>
        <w:t xml:space="preserve">Please </w:t>
      </w:r>
      <w:r w:rsidR="006308B6">
        <w:rPr>
          <w:rFonts w:cs="Arial"/>
        </w:rPr>
        <w:t>refer</w:t>
      </w:r>
      <w:r w:rsidRPr="00E80987">
        <w:rPr>
          <w:rFonts w:cs="Arial"/>
        </w:rPr>
        <w:t xml:space="preserve"> to the WVU course it </w:t>
      </w:r>
      <w:r w:rsidRPr="00E80987">
        <w:rPr>
          <w:rFonts w:cs="Arial"/>
          <w:u w:val="single"/>
        </w:rPr>
        <w:t>may</w:t>
      </w:r>
      <w:r w:rsidRPr="00E80987">
        <w:rPr>
          <w:rFonts w:cs="Arial"/>
        </w:rPr>
        <w:t xml:space="preserve"> replace if it meets a course requirement.</w:t>
      </w:r>
      <w:r w:rsidR="0040228B" w:rsidRPr="00E80987">
        <w:rPr>
          <w:rFonts w:cs="Arial"/>
        </w:rPr>
        <w:t xml:space="preserve"> </w:t>
      </w:r>
      <w:r w:rsidRPr="00E80987">
        <w:rPr>
          <w:rFonts w:cs="Arial"/>
        </w:rPr>
        <w:t xml:space="preserve">Attach the original transcript from the transferring academic institution to </w:t>
      </w:r>
      <w:r w:rsidR="004D4617">
        <w:rPr>
          <w:rFonts w:cs="Arial"/>
        </w:rPr>
        <w:t>this form and deliver to</w:t>
      </w:r>
      <w:r w:rsidRPr="00E80987">
        <w:rPr>
          <w:rFonts w:cs="Arial"/>
        </w:rPr>
        <w:t xml:space="preserve"> the Office o</w:t>
      </w:r>
      <w:r w:rsidR="00A620A8" w:rsidRPr="00E80987">
        <w:rPr>
          <w:rFonts w:cs="Arial"/>
        </w:rPr>
        <w:t>f Research &amp; Graduate Education</w:t>
      </w:r>
      <w:r w:rsidRPr="00E80987">
        <w:rPr>
          <w:rFonts w:cs="Arial"/>
        </w:rPr>
        <w:t xml:space="preserve"> for final approval.</w:t>
      </w:r>
      <w:r w:rsidR="0040228B" w:rsidRPr="00E80987">
        <w:rPr>
          <w:rFonts w:cs="Arial"/>
        </w:rPr>
        <w:t xml:space="preserve"> </w:t>
      </w:r>
      <w:r w:rsidR="00FE7963">
        <w:rPr>
          <w:rFonts w:cs="Arial"/>
        </w:rPr>
        <w:t xml:space="preserve">  Final decisions regarding the transfer of credits/courses will be made by the PhD dissertation committee and the graduate program director. </w:t>
      </w:r>
    </w:p>
    <w:p w14:paraId="6FE97838" w14:textId="77777777" w:rsidR="00C92B2B" w:rsidRPr="00FE7963" w:rsidRDefault="005C7227" w:rsidP="003F2052">
      <w:pPr>
        <w:pStyle w:val="Heading2"/>
      </w:pPr>
      <w:bookmarkStart w:id="18" w:name="_Toc58853722"/>
      <w:r w:rsidRPr="00FE7963">
        <w:t>C.</w:t>
      </w:r>
      <w:r w:rsidR="0040228B" w:rsidRPr="00FE7963">
        <w:t xml:space="preserve"> </w:t>
      </w:r>
      <w:r w:rsidR="00A8128A" w:rsidRPr="00FE7963">
        <w:t>Other Program Activities</w:t>
      </w:r>
      <w:bookmarkEnd w:id="18"/>
    </w:p>
    <w:p w14:paraId="6AB5F799" w14:textId="77777777" w:rsidR="005B6B3B" w:rsidRPr="00FE7963" w:rsidRDefault="005B6B3B" w:rsidP="005B6B3B">
      <w:pPr>
        <w:spacing w:before="100" w:beforeAutospacing="1" w:after="100" w:afterAutospacing="1"/>
        <w:rPr>
          <w:rFonts w:eastAsia="Times New Roman" w:cs="Times New Roman"/>
        </w:rPr>
      </w:pPr>
      <w:r w:rsidRPr="00FE7963">
        <w:rPr>
          <w:rFonts w:eastAsia="Times New Roman" w:cs="Times New Roman"/>
        </w:rPr>
        <w:t xml:space="preserve">In addition to formal course work in the first semester, students will engage in other program activities. </w:t>
      </w:r>
    </w:p>
    <w:p w14:paraId="61E8A124" w14:textId="77777777" w:rsidR="00346581" w:rsidRPr="00FE7963" w:rsidRDefault="006E47E5" w:rsidP="00216D84">
      <w:pPr>
        <w:pStyle w:val="Heading3"/>
        <w:numPr>
          <w:ilvl w:val="0"/>
          <w:numId w:val="10"/>
        </w:numPr>
      </w:pPr>
      <w:bookmarkStart w:id="19" w:name="_Toc58853723"/>
      <w:r w:rsidRPr="00FE7963">
        <w:t>Summer Teaching Scholar</w:t>
      </w:r>
      <w:bookmarkEnd w:id="19"/>
      <w:r w:rsidR="006308B6">
        <w:t>s Program</w:t>
      </w:r>
      <w:r w:rsidRPr="00FE7963">
        <w:t xml:space="preserve"> </w:t>
      </w:r>
    </w:p>
    <w:p w14:paraId="347AC5E2" w14:textId="7AA254AC" w:rsidR="005B6B3B" w:rsidRPr="005B6B3B" w:rsidRDefault="00482F6B" w:rsidP="00F70002">
      <w:pPr>
        <w:spacing w:before="100" w:beforeAutospacing="1" w:after="100" w:afterAutospacing="1"/>
      </w:pPr>
      <w:r w:rsidRPr="00482F6B">
        <w:t>All graduate students are required to have completed a teaching experience prior to graduation.</w:t>
      </w:r>
      <w:r w:rsidR="005B6B3B">
        <w:t xml:space="preserve">  </w:t>
      </w:r>
      <w:r w:rsidR="005B6B3B" w:rsidRPr="005B6B3B">
        <w:t>Students in the H</w:t>
      </w:r>
      <w:r w:rsidR="005B6B3B">
        <w:t>SOR</w:t>
      </w:r>
      <w:r w:rsidR="005B6B3B" w:rsidRPr="005B6B3B">
        <w:t xml:space="preserve"> program are required to attend the WVU Summer Teaching Scholars Program as part of this requirement. The fees for this are paid for by the PSP department. Students are also expected to develop and present a minimum of three classroom </w:t>
      </w:r>
      <w:r w:rsidR="005B6B3B" w:rsidRPr="005B6B3B">
        <w:lastRenderedPageBreak/>
        <w:t>teaching presentations in the graduate or professional pharmacy curriculum. Mentors are responsible for arranging teaching experiences to meet this requir</w:t>
      </w:r>
      <w:r w:rsidR="005B6B3B">
        <w:t xml:space="preserve">ement in consultation with Dr. </w:t>
      </w:r>
      <w:r w:rsidR="008254C3">
        <w:t>Khalid Kamal</w:t>
      </w:r>
      <w:r w:rsidR="005B6B3B">
        <w:t xml:space="preserve">, Chair, PSP </w:t>
      </w:r>
      <w:r w:rsidR="005A40DE">
        <w:t>Department</w:t>
      </w:r>
      <w:r w:rsidR="005B6B3B">
        <w:t>.</w:t>
      </w:r>
    </w:p>
    <w:p w14:paraId="650646D7" w14:textId="77777777" w:rsidR="00346581" w:rsidRPr="00E80987" w:rsidRDefault="004A242D" w:rsidP="00216D84">
      <w:pPr>
        <w:pStyle w:val="Heading3"/>
        <w:numPr>
          <w:ilvl w:val="0"/>
          <w:numId w:val="10"/>
        </w:numPr>
      </w:pPr>
      <w:bookmarkStart w:id="20" w:name="_Toc58853724"/>
      <w:r w:rsidRPr="00E80987">
        <w:t>Individual Development Plan (IDP)</w:t>
      </w:r>
      <w:bookmarkEnd w:id="20"/>
    </w:p>
    <w:p w14:paraId="3CD89AD8" w14:textId="77777777" w:rsidR="00FD00FD" w:rsidRPr="00E80987" w:rsidRDefault="00FD00FD" w:rsidP="00F70002">
      <w:pPr>
        <w:spacing w:before="100" w:beforeAutospacing="1" w:after="100" w:afterAutospacing="1"/>
        <w:rPr>
          <w:rFonts w:cs="Arial"/>
          <w:color w:val="000000" w:themeColor="text1"/>
        </w:rPr>
      </w:pPr>
      <w:r w:rsidRPr="00E80987">
        <w:rPr>
          <w:rFonts w:cs="Arial"/>
          <w:color w:val="000000" w:themeColor="text1"/>
        </w:rPr>
        <w:t xml:space="preserve">The IDP provides resources to help </w:t>
      </w:r>
      <w:r w:rsidR="00A620A8" w:rsidRPr="00E80987">
        <w:rPr>
          <w:rFonts w:cs="Arial"/>
          <w:color w:val="000000" w:themeColor="text1"/>
        </w:rPr>
        <w:t>students</w:t>
      </w:r>
      <w:r w:rsidRPr="00E80987">
        <w:rPr>
          <w:rFonts w:cs="Arial"/>
          <w:color w:val="000000" w:themeColor="text1"/>
        </w:rPr>
        <w:t xml:space="preserve"> evaluate skills and interests in:</w:t>
      </w:r>
    </w:p>
    <w:p w14:paraId="5CB92A28" w14:textId="77777777" w:rsidR="00FD00FD" w:rsidRPr="00E80987" w:rsidRDefault="00FD00FD" w:rsidP="00773AC3">
      <w:pPr>
        <w:pStyle w:val="ListParagraph"/>
        <w:numPr>
          <w:ilvl w:val="0"/>
          <w:numId w:val="1"/>
        </w:numPr>
        <w:spacing w:before="100" w:beforeAutospacing="1" w:after="100" w:afterAutospacing="1"/>
        <w:contextualSpacing w:val="0"/>
        <w:rPr>
          <w:rFonts w:cs="Arial"/>
          <w:color w:val="000000" w:themeColor="text1"/>
        </w:rPr>
      </w:pPr>
      <w:r w:rsidRPr="00E80987">
        <w:rPr>
          <w:rFonts w:cs="Arial"/>
          <w:color w:val="000000" w:themeColor="text1"/>
        </w:rPr>
        <w:t>Scientific Knowledge</w:t>
      </w:r>
    </w:p>
    <w:p w14:paraId="46932AA1" w14:textId="77777777" w:rsidR="00FD00FD" w:rsidRPr="00E80987" w:rsidRDefault="00FD00FD" w:rsidP="00773AC3">
      <w:pPr>
        <w:pStyle w:val="ListParagraph"/>
        <w:numPr>
          <w:ilvl w:val="0"/>
          <w:numId w:val="1"/>
        </w:numPr>
        <w:tabs>
          <w:tab w:val="left" w:pos="1080"/>
        </w:tabs>
        <w:spacing w:before="100" w:beforeAutospacing="1" w:after="100" w:afterAutospacing="1"/>
        <w:contextualSpacing w:val="0"/>
        <w:rPr>
          <w:rFonts w:cs="Arial"/>
          <w:color w:val="000000" w:themeColor="text1"/>
        </w:rPr>
      </w:pPr>
      <w:r w:rsidRPr="00E80987">
        <w:rPr>
          <w:rFonts w:cs="Arial"/>
          <w:color w:val="000000" w:themeColor="text1"/>
        </w:rPr>
        <w:t>Research Skills</w:t>
      </w:r>
    </w:p>
    <w:p w14:paraId="16D7441F" w14:textId="77777777" w:rsidR="00FD00FD" w:rsidRPr="00E80987" w:rsidRDefault="00FD00FD" w:rsidP="00773AC3">
      <w:pPr>
        <w:pStyle w:val="ListParagraph"/>
        <w:numPr>
          <w:ilvl w:val="0"/>
          <w:numId w:val="1"/>
        </w:numPr>
        <w:tabs>
          <w:tab w:val="left" w:pos="1080"/>
        </w:tabs>
        <w:spacing w:before="100" w:beforeAutospacing="1" w:after="100" w:afterAutospacing="1"/>
        <w:contextualSpacing w:val="0"/>
        <w:rPr>
          <w:rFonts w:cs="Arial"/>
          <w:color w:val="000000" w:themeColor="text1"/>
        </w:rPr>
      </w:pPr>
      <w:r w:rsidRPr="00E80987">
        <w:rPr>
          <w:rFonts w:cs="Arial"/>
          <w:color w:val="000000" w:themeColor="text1"/>
        </w:rPr>
        <w:t>Communication (writing and speaking)</w:t>
      </w:r>
    </w:p>
    <w:p w14:paraId="5B5D26BC" w14:textId="77777777" w:rsidR="00FD00FD" w:rsidRPr="00E80987" w:rsidRDefault="00FD00FD" w:rsidP="00773AC3">
      <w:pPr>
        <w:pStyle w:val="ListParagraph"/>
        <w:numPr>
          <w:ilvl w:val="0"/>
          <w:numId w:val="1"/>
        </w:numPr>
        <w:tabs>
          <w:tab w:val="left" w:pos="1080"/>
        </w:tabs>
        <w:spacing w:before="100" w:beforeAutospacing="1" w:after="100" w:afterAutospacing="1"/>
        <w:contextualSpacing w:val="0"/>
        <w:rPr>
          <w:rFonts w:cs="Arial"/>
          <w:color w:val="000000" w:themeColor="text1"/>
        </w:rPr>
      </w:pPr>
      <w:r w:rsidRPr="00E80987">
        <w:rPr>
          <w:rFonts w:cs="Arial"/>
          <w:color w:val="000000" w:themeColor="text1"/>
        </w:rPr>
        <w:t>Professionalism</w:t>
      </w:r>
    </w:p>
    <w:p w14:paraId="1FA3F375" w14:textId="77777777" w:rsidR="00FD00FD" w:rsidRPr="00E80987" w:rsidRDefault="00FD00FD" w:rsidP="00773AC3">
      <w:pPr>
        <w:pStyle w:val="ListParagraph"/>
        <w:numPr>
          <w:ilvl w:val="0"/>
          <w:numId w:val="1"/>
        </w:numPr>
        <w:tabs>
          <w:tab w:val="left" w:pos="1080"/>
        </w:tabs>
        <w:spacing w:before="100" w:beforeAutospacing="1" w:after="100" w:afterAutospacing="1"/>
        <w:contextualSpacing w:val="0"/>
        <w:rPr>
          <w:rFonts w:cs="Arial"/>
          <w:color w:val="000000" w:themeColor="text1"/>
        </w:rPr>
      </w:pPr>
      <w:r w:rsidRPr="00E80987">
        <w:rPr>
          <w:rFonts w:cs="Arial"/>
          <w:color w:val="000000" w:themeColor="text1"/>
        </w:rPr>
        <w:t>Management and Leadership</w:t>
      </w:r>
    </w:p>
    <w:p w14:paraId="6FBF9E53" w14:textId="77777777" w:rsidR="00FD00FD" w:rsidRPr="00E80987" w:rsidRDefault="00FD00FD" w:rsidP="00773AC3">
      <w:pPr>
        <w:pStyle w:val="ListParagraph"/>
        <w:numPr>
          <w:ilvl w:val="0"/>
          <w:numId w:val="1"/>
        </w:numPr>
        <w:tabs>
          <w:tab w:val="left" w:pos="1080"/>
        </w:tabs>
        <w:spacing w:before="100" w:beforeAutospacing="1" w:after="100" w:afterAutospacing="1"/>
        <w:contextualSpacing w:val="0"/>
        <w:rPr>
          <w:rFonts w:cs="Arial"/>
          <w:color w:val="000000" w:themeColor="text1"/>
        </w:rPr>
      </w:pPr>
      <w:r w:rsidRPr="00E80987">
        <w:rPr>
          <w:rFonts w:cs="Arial"/>
          <w:color w:val="000000" w:themeColor="text1"/>
        </w:rPr>
        <w:t>Responsible Conduct of Research</w:t>
      </w:r>
    </w:p>
    <w:p w14:paraId="2529D9A7" w14:textId="77777777" w:rsidR="00FD00FD" w:rsidRPr="00E80987" w:rsidRDefault="00FD00FD" w:rsidP="00773AC3">
      <w:pPr>
        <w:pStyle w:val="ListParagraph"/>
        <w:numPr>
          <w:ilvl w:val="0"/>
          <w:numId w:val="1"/>
        </w:numPr>
        <w:tabs>
          <w:tab w:val="left" w:pos="1080"/>
        </w:tabs>
        <w:spacing w:before="100" w:beforeAutospacing="1" w:after="100" w:afterAutospacing="1"/>
        <w:contextualSpacing w:val="0"/>
        <w:rPr>
          <w:rFonts w:cs="Arial"/>
          <w:color w:val="000000" w:themeColor="text1"/>
        </w:rPr>
      </w:pPr>
      <w:r w:rsidRPr="00E80987">
        <w:rPr>
          <w:rFonts w:cs="Arial"/>
          <w:color w:val="000000" w:themeColor="text1"/>
        </w:rPr>
        <w:t>Career advancement</w:t>
      </w:r>
    </w:p>
    <w:p w14:paraId="518FAD1D" w14:textId="77777777" w:rsidR="00FD00FD" w:rsidRPr="00E80987" w:rsidRDefault="00FD00FD" w:rsidP="00F70002">
      <w:pPr>
        <w:spacing w:before="100" w:beforeAutospacing="1" w:after="100" w:afterAutospacing="1"/>
        <w:rPr>
          <w:rFonts w:cs="Arial"/>
          <w:color w:val="000000" w:themeColor="text1"/>
        </w:rPr>
      </w:pPr>
      <w:r w:rsidRPr="00E80987">
        <w:rPr>
          <w:rFonts w:cs="Arial"/>
          <w:color w:val="000000" w:themeColor="text1"/>
        </w:rPr>
        <w:t>This information will be used to build the necessary skill set and to help in decisions regarding future career options.</w:t>
      </w:r>
      <w:r w:rsidR="0040228B" w:rsidRPr="00E80987">
        <w:rPr>
          <w:rFonts w:cs="Arial"/>
          <w:color w:val="000000" w:themeColor="text1"/>
        </w:rPr>
        <w:t xml:space="preserve"> </w:t>
      </w:r>
      <w:r w:rsidRPr="00E80987">
        <w:rPr>
          <w:rFonts w:cs="Arial"/>
          <w:color w:val="000000" w:themeColor="text1"/>
        </w:rPr>
        <w:t xml:space="preserve">The role of the dissertation mentor is to help </w:t>
      </w:r>
      <w:r w:rsidR="009D6024" w:rsidRPr="00E80987">
        <w:rPr>
          <w:rFonts w:cs="Arial"/>
          <w:color w:val="000000" w:themeColor="text1"/>
        </w:rPr>
        <w:t>the student</w:t>
      </w:r>
      <w:r w:rsidRPr="00E80987">
        <w:rPr>
          <w:rFonts w:cs="Arial"/>
          <w:color w:val="000000" w:themeColor="text1"/>
        </w:rPr>
        <w:t xml:space="preserve"> to either achieve these skills.</w:t>
      </w:r>
      <w:r w:rsidR="0040228B" w:rsidRPr="00E80987">
        <w:rPr>
          <w:rFonts w:cs="Arial"/>
          <w:color w:val="000000" w:themeColor="text1"/>
        </w:rPr>
        <w:t xml:space="preserve"> </w:t>
      </w:r>
      <w:r w:rsidRPr="00E80987">
        <w:rPr>
          <w:rFonts w:cs="Arial"/>
          <w:color w:val="000000" w:themeColor="text1"/>
        </w:rPr>
        <w:t>The IDP is to be reviewed annually.</w:t>
      </w:r>
    </w:p>
    <w:p w14:paraId="0FF11C63" w14:textId="77777777" w:rsidR="00FD00FD" w:rsidRPr="00E80987" w:rsidRDefault="009850C4" w:rsidP="00F70002">
      <w:pPr>
        <w:spacing w:before="100" w:beforeAutospacing="1" w:after="100" w:afterAutospacing="1"/>
        <w:rPr>
          <w:rFonts w:cs="Arial"/>
          <w:color w:val="000000" w:themeColor="text1"/>
        </w:rPr>
      </w:pPr>
      <w:r w:rsidRPr="00E80987">
        <w:rPr>
          <w:rFonts w:cs="Arial"/>
          <w:color w:val="000000" w:themeColor="text1"/>
        </w:rPr>
        <w:t xml:space="preserve">The HSOR </w:t>
      </w:r>
      <w:r w:rsidR="00FD00FD" w:rsidRPr="00E80987">
        <w:rPr>
          <w:rFonts w:cs="Arial"/>
          <w:color w:val="000000" w:themeColor="text1"/>
        </w:rPr>
        <w:t xml:space="preserve">program will use the IDP at Science Careers </w:t>
      </w:r>
      <w:r w:rsidR="00FD00FD" w:rsidRPr="00E80987">
        <w:rPr>
          <w:rFonts w:eastAsia="Times New Roman" w:cs="Times New Roman"/>
        </w:rPr>
        <w:t>(</w:t>
      </w:r>
      <w:hyperlink r:id="rId21" w:history="1">
        <w:r w:rsidR="00FD00FD" w:rsidRPr="00E80987">
          <w:rPr>
            <w:rStyle w:val="Hyperlink"/>
            <w:rFonts w:eastAsia="Times New Roman" w:cs="Times New Roman"/>
          </w:rPr>
          <w:t>http://myidp.sciencecareers.org/</w:t>
        </w:r>
      </w:hyperlink>
      <w:r w:rsidR="00FD00FD" w:rsidRPr="00E80987">
        <w:rPr>
          <w:rFonts w:eastAsia="Times New Roman" w:cs="Times New Roman"/>
        </w:rPr>
        <w:t>)</w:t>
      </w:r>
      <w:r w:rsidR="00FD00FD" w:rsidRPr="00E80987">
        <w:rPr>
          <w:rFonts w:cs="Arial"/>
          <w:color w:val="000000" w:themeColor="text1"/>
        </w:rPr>
        <w:t>.</w:t>
      </w:r>
      <w:r w:rsidR="0040228B" w:rsidRPr="00E80987">
        <w:rPr>
          <w:rFonts w:cs="Arial"/>
          <w:color w:val="000000" w:themeColor="text1"/>
        </w:rPr>
        <w:t xml:space="preserve"> </w:t>
      </w:r>
      <w:r w:rsidR="00FD00FD" w:rsidRPr="00E80987">
        <w:rPr>
          <w:rFonts w:cs="Arial"/>
          <w:color w:val="000000" w:themeColor="text1"/>
        </w:rPr>
        <w:t xml:space="preserve">All incoming </w:t>
      </w:r>
      <w:r w:rsidRPr="00E80987">
        <w:rPr>
          <w:rFonts w:cs="Arial"/>
          <w:color w:val="000000" w:themeColor="text1"/>
        </w:rPr>
        <w:t xml:space="preserve">HSOR </w:t>
      </w:r>
      <w:r w:rsidR="00FD00FD" w:rsidRPr="00E80987">
        <w:rPr>
          <w:rFonts w:cs="Arial"/>
          <w:color w:val="000000" w:themeColor="text1"/>
        </w:rPr>
        <w:t>students will complete this IDP and discuss their results with a faculty advisor during Boot Camp, the week before school starts.</w:t>
      </w:r>
      <w:r w:rsidR="0040228B" w:rsidRPr="00E80987">
        <w:rPr>
          <w:rFonts w:cs="Arial"/>
          <w:color w:val="000000" w:themeColor="text1"/>
        </w:rPr>
        <w:t xml:space="preserve"> </w:t>
      </w:r>
      <w:r w:rsidR="00FD00FD" w:rsidRPr="00E80987">
        <w:rPr>
          <w:rFonts w:cs="Arial"/>
          <w:color w:val="000000" w:themeColor="text1"/>
        </w:rPr>
        <w:t xml:space="preserve">Once </w:t>
      </w:r>
      <w:r w:rsidR="009D6024" w:rsidRPr="00E80987">
        <w:rPr>
          <w:rFonts w:cs="Arial"/>
          <w:color w:val="000000" w:themeColor="text1"/>
        </w:rPr>
        <w:t>the student joins</w:t>
      </w:r>
      <w:r w:rsidR="00FD00FD" w:rsidRPr="00E80987">
        <w:rPr>
          <w:rFonts w:cs="Arial"/>
          <w:color w:val="000000" w:themeColor="text1"/>
        </w:rPr>
        <w:t xml:space="preserve"> a laboratory, </w:t>
      </w:r>
      <w:r w:rsidR="009D6024" w:rsidRPr="00E80987">
        <w:rPr>
          <w:rFonts w:cs="Arial"/>
          <w:color w:val="000000" w:themeColor="text1"/>
        </w:rPr>
        <w:t xml:space="preserve">he/she is to review the IDP with the dissertation </w:t>
      </w:r>
      <w:r w:rsidR="000F245C" w:rsidRPr="00E80987">
        <w:rPr>
          <w:rFonts w:cs="Arial"/>
          <w:color w:val="000000" w:themeColor="text1"/>
        </w:rPr>
        <w:t>mentor</w:t>
      </w:r>
      <w:r w:rsidR="009D6024" w:rsidRPr="00E80987">
        <w:rPr>
          <w:rFonts w:cs="Arial"/>
          <w:color w:val="000000" w:themeColor="text1"/>
        </w:rPr>
        <w:t>.  The IDP is reviewed annually and reported using</w:t>
      </w:r>
      <w:r w:rsidR="00FD00FD" w:rsidRPr="00E80987">
        <w:rPr>
          <w:rFonts w:cs="Arial"/>
          <w:color w:val="000000" w:themeColor="text1"/>
        </w:rPr>
        <w:t xml:space="preserve"> the IDP Annual Review form (available under Forms).</w:t>
      </w:r>
      <w:r w:rsidR="0040228B" w:rsidRPr="00E80987">
        <w:rPr>
          <w:rFonts w:cs="Arial"/>
          <w:color w:val="000000" w:themeColor="text1"/>
        </w:rPr>
        <w:t xml:space="preserve"> </w:t>
      </w:r>
      <w:r w:rsidR="00FD00FD" w:rsidRPr="00E80987">
        <w:rPr>
          <w:rFonts w:cs="Arial"/>
          <w:color w:val="000000" w:themeColor="text1"/>
        </w:rPr>
        <w:t xml:space="preserve">The </w:t>
      </w:r>
      <w:r w:rsidR="009D6024" w:rsidRPr="00E80987">
        <w:rPr>
          <w:rFonts w:cs="Arial"/>
          <w:color w:val="000000" w:themeColor="text1"/>
        </w:rPr>
        <w:t>form is placed in the student’s file in the Office of Research and Graduate Education</w:t>
      </w:r>
      <w:r w:rsidR="00FD00FD" w:rsidRPr="00E80987">
        <w:rPr>
          <w:rFonts w:cs="Arial"/>
          <w:color w:val="000000" w:themeColor="text1"/>
        </w:rPr>
        <w:t>.</w:t>
      </w:r>
      <w:r w:rsidR="0040228B" w:rsidRPr="00E80987">
        <w:rPr>
          <w:rFonts w:cs="Arial"/>
          <w:color w:val="000000" w:themeColor="text1"/>
        </w:rPr>
        <w:t xml:space="preserve"> </w:t>
      </w:r>
    </w:p>
    <w:p w14:paraId="2FDAB631" w14:textId="77777777" w:rsidR="006E47E5" w:rsidRPr="00FE7963" w:rsidRDefault="006E47E5" w:rsidP="00216D84">
      <w:pPr>
        <w:pStyle w:val="Heading3"/>
        <w:numPr>
          <w:ilvl w:val="0"/>
          <w:numId w:val="10"/>
        </w:numPr>
      </w:pPr>
      <w:bookmarkStart w:id="21" w:name="_Toc58853725"/>
      <w:r w:rsidRPr="00FE7963">
        <w:t xml:space="preserve">Participation in </w:t>
      </w:r>
      <w:r w:rsidR="002D3E33" w:rsidRPr="00FE7963">
        <w:t>Scientific</w:t>
      </w:r>
      <w:r w:rsidRPr="00FE7963">
        <w:t xml:space="preserve"> Meetings</w:t>
      </w:r>
      <w:bookmarkEnd w:id="21"/>
      <w:r w:rsidRPr="00FE7963">
        <w:t xml:space="preserve"> </w:t>
      </w:r>
    </w:p>
    <w:p w14:paraId="748C406D" w14:textId="0D255DC1" w:rsidR="00601D19" w:rsidRPr="00B146AA" w:rsidRDefault="00601D19" w:rsidP="00B146AA">
      <w:pPr>
        <w:pStyle w:val="CommentText"/>
        <w:rPr>
          <w:sz w:val="24"/>
          <w:szCs w:val="24"/>
        </w:rPr>
      </w:pPr>
      <w:r w:rsidRPr="00B146AA">
        <w:rPr>
          <w:sz w:val="24"/>
          <w:szCs w:val="24"/>
        </w:rPr>
        <w:t xml:space="preserve">Students are encouraged to submit abstracts to local, regional, and national professional meetings. This type of experience is an important aspect of the graduate training. Such participation allows the student to meet other researchers and keep abreast of developments in their field of study and to develop a network of scientist colleagues. It is recommended that students secure the assistance of faculty to develop audiovisual aids and to review the content of the presentation. Students should also rehearse in front of faculty and peers during the graduate seminar or specially arranged sessions. Funding for attending a regional or national meeting is generally arranged through the advisor or department. In addition, the School of Pharmacy Dean’s office </w:t>
      </w:r>
      <w:r w:rsidR="00B146AA">
        <w:rPr>
          <w:sz w:val="24"/>
          <w:szCs w:val="24"/>
        </w:rPr>
        <w:t>and</w:t>
      </w:r>
      <w:r w:rsidR="00B146AA" w:rsidRPr="00B146AA">
        <w:rPr>
          <w:sz w:val="24"/>
          <w:szCs w:val="24"/>
        </w:rPr>
        <w:t xml:space="preserve"> the Office of Research and Graduate Educatio</w:t>
      </w:r>
      <w:r w:rsidR="00486FD6">
        <w:rPr>
          <w:sz w:val="24"/>
          <w:szCs w:val="24"/>
        </w:rPr>
        <w:t>n</w:t>
      </w:r>
      <w:r w:rsidR="00B146AA">
        <w:rPr>
          <w:sz w:val="24"/>
          <w:szCs w:val="24"/>
        </w:rPr>
        <w:t xml:space="preserve"> </w:t>
      </w:r>
      <w:r w:rsidRPr="00B146AA">
        <w:rPr>
          <w:sz w:val="24"/>
          <w:szCs w:val="24"/>
        </w:rPr>
        <w:t>ha</w:t>
      </w:r>
      <w:r w:rsidR="00B146AA">
        <w:rPr>
          <w:sz w:val="24"/>
          <w:szCs w:val="24"/>
        </w:rPr>
        <w:t>ve</w:t>
      </w:r>
      <w:r w:rsidRPr="00B146AA">
        <w:rPr>
          <w:sz w:val="24"/>
          <w:szCs w:val="24"/>
        </w:rPr>
        <w:t xml:space="preserve"> a limited number of competitive travel awards for first-authored presentations at national meetings each year; application forms can be obtained from the</w:t>
      </w:r>
      <w:r w:rsidR="00B146AA">
        <w:rPr>
          <w:sz w:val="24"/>
          <w:szCs w:val="24"/>
        </w:rPr>
        <w:t xml:space="preserve"> respective</w:t>
      </w:r>
      <w:r w:rsidRPr="00B146AA">
        <w:rPr>
          <w:sz w:val="24"/>
          <w:szCs w:val="24"/>
        </w:rPr>
        <w:t xml:space="preserve"> office</w:t>
      </w:r>
      <w:r w:rsidR="00B146AA">
        <w:rPr>
          <w:sz w:val="24"/>
          <w:szCs w:val="24"/>
        </w:rPr>
        <w:t>s</w:t>
      </w:r>
      <w:r w:rsidRPr="00B146AA">
        <w:rPr>
          <w:sz w:val="24"/>
          <w:szCs w:val="24"/>
        </w:rPr>
        <w:t>.</w:t>
      </w:r>
      <w:r w:rsidR="006308B6" w:rsidRPr="00B146AA">
        <w:rPr>
          <w:sz w:val="24"/>
          <w:szCs w:val="24"/>
        </w:rPr>
        <w:t xml:space="preserve"> Attendance at a professional conference also entails engagement in sessions outside of the immediate presentation, and students are expected to participate fully in the meeting.</w:t>
      </w:r>
    </w:p>
    <w:p w14:paraId="43909281" w14:textId="77777777" w:rsidR="00601D19" w:rsidRPr="00FE7963" w:rsidRDefault="00601D19" w:rsidP="00216D84">
      <w:pPr>
        <w:pStyle w:val="Heading3"/>
        <w:numPr>
          <w:ilvl w:val="0"/>
          <w:numId w:val="10"/>
        </w:numPr>
      </w:pPr>
      <w:bookmarkStart w:id="22" w:name="_Toc58853726"/>
      <w:r w:rsidRPr="00FE7963">
        <w:t>Communication Skills (Written and Verbal)</w:t>
      </w:r>
      <w:bookmarkEnd w:id="22"/>
      <w:r w:rsidRPr="00FE7963">
        <w:t xml:space="preserve"> </w:t>
      </w:r>
    </w:p>
    <w:p w14:paraId="1C5130EA" w14:textId="77777777" w:rsidR="002D3E33" w:rsidRPr="00CF6122" w:rsidRDefault="002D3E33" w:rsidP="0000687D">
      <w:r w:rsidRPr="002D3E33">
        <w:t xml:space="preserve">Graduate students are expected to participate as fully as possible in opportunities to develop their communication skills. These opportunities include participation in graduate seminars or </w:t>
      </w:r>
      <w:r w:rsidRPr="002D3E33">
        <w:lastRenderedPageBreak/>
        <w:t xml:space="preserve">journal clubs, in which candidates will be expected to develop suitable topics for verbal presentation to colleagues and members of the program. Also, students with teaching </w:t>
      </w:r>
      <w:r w:rsidRPr="00CF6122">
        <w:t>assistantship appointments will have ample opportunities to develop their teaching skills.</w:t>
      </w:r>
    </w:p>
    <w:p w14:paraId="71CE3082" w14:textId="77777777" w:rsidR="003008BF" w:rsidRPr="00CF6122" w:rsidRDefault="006E47E5" w:rsidP="00216D84">
      <w:pPr>
        <w:pStyle w:val="Heading3"/>
        <w:numPr>
          <w:ilvl w:val="0"/>
          <w:numId w:val="10"/>
        </w:numPr>
        <w:rPr>
          <w:rFonts w:eastAsia="Times New Roman" w:cs="Times New Roman"/>
        </w:rPr>
      </w:pPr>
      <w:bookmarkStart w:id="23" w:name="_Toc58853727"/>
      <w:r w:rsidRPr="00CF6122">
        <w:t>Other Professional Activities</w:t>
      </w:r>
      <w:bookmarkEnd w:id="23"/>
      <w:r w:rsidR="003008BF" w:rsidRPr="00CF6122">
        <w:t xml:space="preserve"> </w:t>
      </w:r>
    </w:p>
    <w:p w14:paraId="0E27F194" w14:textId="77777777" w:rsidR="003008BF" w:rsidRPr="00CB562C" w:rsidRDefault="00084A69" w:rsidP="00216D84">
      <w:pPr>
        <w:pStyle w:val="Heading4"/>
        <w:numPr>
          <w:ilvl w:val="0"/>
          <w:numId w:val="33"/>
        </w:numPr>
      </w:pPr>
      <w:bookmarkStart w:id="24" w:name="_Toc58853728"/>
      <w:r>
        <w:t xml:space="preserve">Student </w:t>
      </w:r>
      <w:r w:rsidRPr="00CB562C">
        <w:t>Representative at</w:t>
      </w:r>
      <w:r w:rsidR="00B55BB7" w:rsidRPr="00CB562C">
        <w:t xml:space="preserve"> PSP Faculty Meeting</w:t>
      </w:r>
      <w:bookmarkEnd w:id="24"/>
      <w:r w:rsidR="00B55BB7" w:rsidRPr="00CB562C">
        <w:t xml:space="preserve"> </w:t>
      </w:r>
    </w:p>
    <w:p w14:paraId="2D6B621B" w14:textId="77777777" w:rsidR="00B55BB7" w:rsidRPr="00CB562C" w:rsidRDefault="00B55BB7" w:rsidP="00B55BB7"/>
    <w:p w14:paraId="0B9F6726" w14:textId="41875836" w:rsidR="00B55BB7" w:rsidRPr="00CB562C" w:rsidRDefault="00B55BB7" w:rsidP="00B55BB7">
      <w:r w:rsidRPr="00CB562C">
        <w:t xml:space="preserve">During the </w:t>
      </w:r>
      <w:r w:rsidR="006308B6">
        <w:t>3</w:t>
      </w:r>
      <w:r w:rsidR="006308B6" w:rsidRPr="00BB47CE">
        <w:rPr>
          <w:vertAlign w:val="superscript"/>
        </w:rPr>
        <w:t>rd</w:t>
      </w:r>
      <w:r w:rsidR="006308B6">
        <w:t xml:space="preserve"> </w:t>
      </w:r>
      <w:r w:rsidRPr="00CB562C">
        <w:t>or 4</w:t>
      </w:r>
      <w:r w:rsidRPr="00CB562C">
        <w:rPr>
          <w:vertAlign w:val="superscript"/>
        </w:rPr>
        <w:t>th</w:t>
      </w:r>
      <w:r w:rsidRPr="00CB562C">
        <w:t xml:space="preserve"> year of the program, one student may be nominated to serve in the Pharmaceutical Systems and Policy Department Faculty meeting.   As a student member, you are expected to be the voice of the student body and bring important curriculum-related issues to the attention of the PSP faculty members.   </w:t>
      </w:r>
    </w:p>
    <w:p w14:paraId="7D44DF43" w14:textId="77777777" w:rsidR="00B55BB7" w:rsidRPr="00CB562C" w:rsidRDefault="00B55BB7" w:rsidP="00B55BB7"/>
    <w:p w14:paraId="563611F6" w14:textId="00BCB000" w:rsidR="00B55BB7" w:rsidRPr="00CB562C" w:rsidRDefault="00B55BB7" w:rsidP="00216D84">
      <w:pPr>
        <w:pStyle w:val="Heading4"/>
        <w:numPr>
          <w:ilvl w:val="0"/>
          <w:numId w:val="33"/>
        </w:numPr>
      </w:pPr>
      <w:bookmarkStart w:id="25" w:name="_Toc58853729"/>
      <w:r w:rsidRPr="00CB562C">
        <w:t xml:space="preserve">Student Representative in Admissions </w:t>
      </w:r>
      <w:r w:rsidR="004C7FAF">
        <w:t>C</w:t>
      </w:r>
      <w:r w:rsidRPr="00CB562C">
        <w:t>ommittee</w:t>
      </w:r>
      <w:bookmarkEnd w:id="25"/>
      <w:r w:rsidRPr="00CB562C">
        <w:t xml:space="preserve">  </w:t>
      </w:r>
    </w:p>
    <w:p w14:paraId="735BF7AF" w14:textId="77777777" w:rsidR="00B55BB7" w:rsidRPr="00CB562C" w:rsidRDefault="00B55BB7" w:rsidP="00B55BB7">
      <w:pPr>
        <w:rPr>
          <w:highlight w:val="yellow"/>
        </w:rPr>
      </w:pPr>
    </w:p>
    <w:p w14:paraId="2A39F54D" w14:textId="3D314424" w:rsidR="00B55BB7" w:rsidRPr="00CB562C" w:rsidRDefault="00B55BB7" w:rsidP="00B55BB7">
      <w:pPr>
        <w:rPr>
          <w:rStyle w:val="ftr"/>
          <w:lang w:val="en"/>
        </w:rPr>
      </w:pPr>
      <w:r w:rsidRPr="00CB562C">
        <w:t xml:space="preserve">During the </w:t>
      </w:r>
      <w:r w:rsidR="006308B6">
        <w:t>3</w:t>
      </w:r>
      <w:r w:rsidR="006308B6" w:rsidRPr="00BB47CE">
        <w:rPr>
          <w:vertAlign w:val="superscript"/>
        </w:rPr>
        <w:t>rd</w:t>
      </w:r>
      <w:r w:rsidR="006308B6">
        <w:t xml:space="preserve"> </w:t>
      </w:r>
      <w:r w:rsidRPr="00CB562C">
        <w:t>or 4</w:t>
      </w:r>
      <w:r w:rsidRPr="00CB562C">
        <w:rPr>
          <w:vertAlign w:val="superscript"/>
        </w:rPr>
        <w:t>th</w:t>
      </w:r>
      <w:r w:rsidRPr="00CB562C">
        <w:t xml:space="preserve"> year of the program, studen</w:t>
      </w:r>
      <w:r w:rsidR="00084A69" w:rsidRPr="00CB562C">
        <w:t xml:space="preserve">ts may be nominated to serve on the </w:t>
      </w:r>
      <w:r w:rsidRPr="00CB562C">
        <w:t xml:space="preserve">HSOR </w:t>
      </w:r>
      <w:r w:rsidR="000B06AB">
        <w:t>A</w:t>
      </w:r>
      <w:r w:rsidRPr="00CB562C">
        <w:t>dmissions and Graduate Performance Review Committe</w:t>
      </w:r>
      <w:r w:rsidR="00084A69" w:rsidRPr="00CB562C">
        <w:t xml:space="preserve">e.  This committee consists of </w:t>
      </w:r>
      <w:r w:rsidR="000B06AB" w:rsidRPr="0087167D">
        <w:t>three</w:t>
      </w:r>
      <w:r w:rsidR="000B06AB">
        <w:t xml:space="preserve"> </w:t>
      </w:r>
      <w:r w:rsidRPr="00CB562C">
        <w:t xml:space="preserve">faculty members and one student member.  As a student member, you are expected to assist the </w:t>
      </w:r>
      <w:r w:rsidRPr="00CB562C">
        <w:rPr>
          <w:rStyle w:val="ftr"/>
          <w:lang w:val="en"/>
        </w:rPr>
        <w:t xml:space="preserve">Admissions Coordinator with selecting </w:t>
      </w:r>
      <w:r w:rsidRPr="00FF6709">
        <w:rPr>
          <w:rStyle w:val="ftr"/>
          <w:lang w:val="en"/>
        </w:rPr>
        <w:t>applicants for intervie</w:t>
      </w:r>
      <w:r w:rsidR="00084A69" w:rsidRPr="00FF6709">
        <w:rPr>
          <w:rStyle w:val="ftr"/>
          <w:lang w:val="en"/>
        </w:rPr>
        <w:t xml:space="preserve">ws, </w:t>
      </w:r>
      <w:r w:rsidR="00756EB1" w:rsidRPr="00FF6709">
        <w:rPr>
          <w:rStyle w:val="ftr"/>
          <w:lang w:val="en"/>
        </w:rPr>
        <w:t xml:space="preserve">participate in </w:t>
      </w:r>
      <w:r w:rsidR="00084A69" w:rsidRPr="00FF6709">
        <w:rPr>
          <w:rStyle w:val="ftr"/>
          <w:lang w:val="en"/>
        </w:rPr>
        <w:t>interviews</w:t>
      </w:r>
      <w:r w:rsidR="00084A69" w:rsidRPr="00CB562C">
        <w:rPr>
          <w:rStyle w:val="ftr"/>
          <w:lang w:val="en"/>
        </w:rPr>
        <w:t xml:space="preserve"> and provide feed-back on </w:t>
      </w:r>
      <w:r w:rsidRPr="00CB562C">
        <w:rPr>
          <w:rStyle w:val="ftr"/>
          <w:lang w:val="en"/>
        </w:rPr>
        <w:t xml:space="preserve">applicants. </w:t>
      </w:r>
    </w:p>
    <w:p w14:paraId="0C846736" w14:textId="77777777" w:rsidR="00B55BB7" w:rsidRPr="00B55BB7" w:rsidRDefault="00B55BB7" w:rsidP="00B55BB7">
      <w:pPr>
        <w:rPr>
          <w:highlight w:val="yellow"/>
        </w:rPr>
      </w:pPr>
    </w:p>
    <w:p w14:paraId="4E784D18" w14:textId="77777777" w:rsidR="006E47E5" w:rsidRPr="00E80987" w:rsidRDefault="006E47E5" w:rsidP="00B55BB7">
      <w:r w:rsidRPr="00925F59">
        <w:t>Students are welcome to engage in other professional activities such as attending additional seminars that are of interest</w:t>
      </w:r>
      <w:r w:rsidR="000B06AB">
        <w:t>,</w:t>
      </w:r>
      <w:r w:rsidRPr="00925F59">
        <w:t xml:space="preserve"> but they should b</w:t>
      </w:r>
      <w:r w:rsidR="004D4617" w:rsidRPr="00925F59">
        <w:t>e keenly aware not to spend undue</w:t>
      </w:r>
      <w:r w:rsidRPr="00925F59">
        <w:t xml:space="preserve"> amounts of time in seminars at the expense of completing assigned formal course work.</w:t>
      </w:r>
    </w:p>
    <w:p w14:paraId="783280AF" w14:textId="77777777" w:rsidR="00FD00FD" w:rsidRPr="00E80987" w:rsidRDefault="005C7227" w:rsidP="003F2052">
      <w:pPr>
        <w:pStyle w:val="Heading2"/>
      </w:pPr>
      <w:bookmarkStart w:id="26" w:name="_Toc395257516"/>
      <w:bookmarkStart w:id="27" w:name="_Toc58853730"/>
      <w:r w:rsidRPr="00E80987">
        <w:t>D.</w:t>
      </w:r>
      <w:r w:rsidR="0040228B" w:rsidRPr="00E80987">
        <w:t xml:space="preserve"> </w:t>
      </w:r>
      <w:r w:rsidR="00FD00FD" w:rsidRPr="00E80987">
        <w:t>Registration</w:t>
      </w:r>
      <w:bookmarkEnd w:id="26"/>
      <w:bookmarkEnd w:id="27"/>
    </w:p>
    <w:p w14:paraId="447FBA27" w14:textId="40975241" w:rsidR="009D57BA" w:rsidRPr="009D57BA" w:rsidRDefault="00881BF3" w:rsidP="009D57BA">
      <w:pPr>
        <w:spacing w:after="160" w:line="256" w:lineRule="auto"/>
      </w:pPr>
      <w:r w:rsidRPr="00CF6122">
        <w:t xml:space="preserve">Nine credit hours in a fall or spring term and six credit hours in the summer term is the minimum load to be considered a full-time graduate student.  </w:t>
      </w:r>
      <w:r w:rsidR="00B516BD" w:rsidRPr="00CF6122">
        <w:t>To receive/maintain a stipend and full tuition coverage, you must register for a minimum</w:t>
      </w:r>
      <w:r w:rsidR="00B516BD">
        <w:t xml:space="preserve"> of 9 credits in the fall and spring </w:t>
      </w:r>
      <w:r w:rsidR="009D57BA">
        <w:t>semesters and for a minimum of 6</w:t>
      </w:r>
      <w:r w:rsidR="00B516BD">
        <w:t xml:space="preserve"> credits in summer semester. You must be registered in every semester until completion of the dissertation defense, or request a leave of absence, at which time your stipend and tuition coverage will be suspended. </w:t>
      </w:r>
      <w:r w:rsidR="00B516BD">
        <w:rPr>
          <w:rStyle w:val="Emphasis"/>
        </w:rPr>
        <w:t>The courses you register for each semester must be a prior approved by your interim or permanent PhD advisor prior to registering.</w:t>
      </w:r>
      <w:r w:rsidR="004D4617" w:rsidRPr="009D57BA">
        <w:t xml:space="preserve"> </w:t>
      </w:r>
    </w:p>
    <w:p w14:paraId="73153851" w14:textId="083B668D" w:rsidR="00FD00FD" w:rsidRPr="00E80987" w:rsidRDefault="00FD00FD" w:rsidP="00F70002">
      <w:pPr>
        <w:spacing w:before="100" w:beforeAutospacing="1" w:after="100" w:afterAutospacing="1"/>
        <w:rPr>
          <w:rFonts w:cs="Arial"/>
        </w:rPr>
      </w:pPr>
      <w:r w:rsidRPr="00E80987">
        <w:rPr>
          <w:rFonts w:cs="Arial"/>
        </w:rPr>
        <w:t>STAR Web registration system:</w:t>
      </w:r>
      <w:r w:rsidR="0040228B" w:rsidRPr="00E80987">
        <w:rPr>
          <w:rFonts w:cs="Arial"/>
        </w:rPr>
        <w:t xml:space="preserve"> </w:t>
      </w:r>
      <w:r w:rsidR="00486FD6" w:rsidRPr="00486FD6">
        <w:rPr>
          <w:rFonts w:cs="Arial"/>
        </w:rPr>
        <w:t>https://registrar.wvu.edu/registration</w:t>
      </w:r>
      <w:r w:rsidR="00486FD6" w:rsidRPr="00486FD6" w:rsidDel="00486FD6">
        <w:rPr>
          <w:rFonts w:cs="Arial"/>
        </w:rPr>
        <w:t xml:space="preserve"> </w:t>
      </w:r>
      <w:r w:rsidRPr="00E80987">
        <w:rPr>
          <w:rFonts w:cs="Arial"/>
        </w:rPr>
        <w:t xml:space="preserve"> </w:t>
      </w:r>
    </w:p>
    <w:p w14:paraId="101E6694" w14:textId="77777777" w:rsidR="00FD00FD" w:rsidRPr="00E80987" w:rsidRDefault="00FD00FD" w:rsidP="00811DAE">
      <w:pPr>
        <w:rPr>
          <w:u w:val="single"/>
        </w:rPr>
      </w:pPr>
      <w:bookmarkStart w:id="28" w:name="_Toc395257517"/>
      <w:r w:rsidRPr="00E80987">
        <w:rPr>
          <w:u w:val="single"/>
        </w:rPr>
        <w:t>Registration Process</w:t>
      </w:r>
      <w:bookmarkEnd w:id="28"/>
    </w:p>
    <w:p w14:paraId="7951E5A6" w14:textId="58A06EF4" w:rsidR="00FD00FD" w:rsidRPr="00E80987" w:rsidRDefault="00FD00FD" w:rsidP="00216D84">
      <w:pPr>
        <w:numPr>
          <w:ilvl w:val="0"/>
          <w:numId w:val="11"/>
        </w:numPr>
        <w:spacing w:before="100" w:beforeAutospacing="1" w:after="100" w:afterAutospacing="1"/>
        <w:ind w:left="720"/>
        <w:rPr>
          <w:rFonts w:cs="Arial"/>
        </w:rPr>
      </w:pPr>
      <w:r w:rsidRPr="00E80987">
        <w:t>Point</w:t>
      </w:r>
      <w:r w:rsidRPr="00E80987">
        <w:rPr>
          <w:rFonts w:cs="Arial"/>
        </w:rPr>
        <w:t xml:space="preserve"> your browser to </w:t>
      </w:r>
      <w:r w:rsidR="0083592D" w:rsidRPr="00517C77">
        <w:t>http://portal.wvu.edu/</w:t>
      </w:r>
    </w:p>
    <w:p w14:paraId="55E3FFBF" w14:textId="000E96A5" w:rsidR="00FD00FD" w:rsidRPr="00E80987" w:rsidRDefault="00FD00FD" w:rsidP="00216D84">
      <w:pPr>
        <w:numPr>
          <w:ilvl w:val="0"/>
          <w:numId w:val="11"/>
        </w:numPr>
        <w:spacing w:before="100" w:beforeAutospacing="1" w:after="100" w:afterAutospacing="1"/>
        <w:ind w:left="720"/>
        <w:rPr>
          <w:rFonts w:cs="Arial"/>
        </w:rPr>
      </w:pPr>
      <w:r w:rsidRPr="00E80987">
        <w:t>You</w:t>
      </w:r>
      <w:r w:rsidRPr="00E80987">
        <w:rPr>
          <w:rFonts w:cs="Arial"/>
        </w:rPr>
        <w:t xml:space="preserve"> will see the “</w:t>
      </w:r>
      <w:r w:rsidR="00F47BDD">
        <w:rPr>
          <w:rFonts w:cs="Arial"/>
        </w:rPr>
        <w:t>Office365 Email</w:t>
      </w:r>
      <w:r w:rsidRPr="00E80987">
        <w:rPr>
          <w:rFonts w:cs="Arial"/>
        </w:rPr>
        <w:t>” with the MIX Login Screen</w:t>
      </w:r>
    </w:p>
    <w:p w14:paraId="26D738B3" w14:textId="77777777" w:rsidR="00FD00FD" w:rsidRPr="00E80987" w:rsidRDefault="00FD00FD" w:rsidP="00216D84">
      <w:pPr>
        <w:numPr>
          <w:ilvl w:val="0"/>
          <w:numId w:val="11"/>
        </w:numPr>
        <w:spacing w:before="100" w:beforeAutospacing="1" w:after="100" w:afterAutospacing="1"/>
        <w:ind w:left="720"/>
        <w:rPr>
          <w:rFonts w:cs="Arial"/>
        </w:rPr>
      </w:pPr>
      <w:r w:rsidRPr="00E80987">
        <w:t>Enter</w:t>
      </w:r>
      <w:r w:rsidRPr="00E80987">
        <w:rPr>
          <w:rFonts w:cs="Arial"/>
        </w:rPr>
        <w:t xml:space="preserve"> your Username and Password.</w:t>
      </w:r>
      <w:r w:rsidR="0040228B" w:rsidRPr="00E80987">
        <w:rPr>
          <w:rFonts w:cs="Arial"/>
        </w:rPr>
        <w:t xml:space="preserve"> </w:t>
      </w:r>
      <w:r w:rsidRPr="00E80987">
        <w:rPr>
          <w:rFonts w:cs="Arial"/>
        </w:rPr>
        <w:t xml:space="preserve">If your MIX account is </w:t>
      </w:r>
      <w:hyperlink r:id="rId22" w:history="1">
        <w:r w:rsidRPr="00E80987">
          <w:rPr>
            <w:rStyle w:val="Hyperlink"/>
            <w:rFonts w:cs="Arial"/>
          </w:rPr>
          <w:t>jdoe@mix.wvu.edu</w:t>
        </w:r>
      </w:hyperlink>
      <w:r w:rsidRPr="00E80987">
        <w:rPr>
          <w:rFonts w:cs="Arial"/>
        </w:rPr>
        <w:t xml:space="preserve">, then your Username is </w:t>
      </w:r>
      <w:proofErr w:type="spellStart"/>
      <w:r w:rsidRPr="00E80987">
        <w:rPr>
          <w:rFonts w:cs="Arial"/>
        </w:rPr>
        <w:t>Jdoe</w:t>
      </w:r>
      <w:proofErr w:type="spellEnd"/>
      <w:r w:rsidRPr="00E80987">
        <w:rPr>
          <w:rFonts w:cs="Arial"/>
        </w:rPr>
        <w:t>.</w:t>
      </w:r>
      <w:r w:rsidR="0040228B" w:rsidRPr="00E80987">
        <w:rPr>
          <w:rFonts w:cs="Arial"/>
        </w:rPr>
        <w:t xml:space="preserve"> </w:t>
      </w:r>
      <w:r w:rsidRPr="00E80987">
        <w:rPr>
          <w:rFonts w:cs="Arial"/>
        </w:rPr>
        <w:t>Your password is your 2-digit day of birth and the last 4 digits of your WVU ID.</w:t>
      </w:r>
    </w:p>
    <w:p w14:paraId="29A6FD9A" w14:textId="77777777" w:rsidR="00FD00FD" w:rsidRPr="00E80987" w:rsidRDefault="00FD00FD" w:rsidP="00216D84">
      <w:pPr>
        <w:numPr>
          <w:ilvl w:val="0"/>
          <w:numId w:val="11"/>
        </w:numPr>
        <w:spacing w:before="100" w:beforeAutospacing="1" w:after="100" w:afterAutospacing="1"/>
        <w:ind w:left="720"/>
      </w:pPr>
      <w:r w:rsidRPr="00E80987">
        <w:t>Click “OK”</w:t>
      </w:r>
    </w:p>
    <w:p w14:paraId="065BB6DE" w14:textId="77777777" w:rsidR="00FD00FD" w:rsidRPr="00E80987" w:rsidRDefault="00FD00FD" w:rsidP="00216D84">
      <w:pPr>
        <w:numPr>
          <w:ilvl w:val="0"/>
          <w:numId w:val="11"/>
        </w:numPr>
        <w:spacing w:before="100" w:beforeAutospacing="1" w:after="100" w:afterAutospacing="1"/>
        <w:ind w:left="720"/>
      </w:pPr>
      <w:r w:rsidRPr="00E80987">
        <w:lastRenderedPageBreak/>
        <w:t>On the next page, click the STAR tab on the top</w:t>
      </w:r>
    </w:p>
    <w:p w14:paraId="078325CA" w14:textId="77777777" w:rsidR="00FD00FD" w:rsidRPr="00E80987" w:rsidRDefault="00FD00FD" w:rsidP="00216D84">
      <w:pPr>
        <w:numPr>
          <w:ilvl w:val="0"/>
          <w:numId w:val="11"/>
        </w:numPr>
        <w:spacing w:before="100" w:beforeAutospacing="1" w:after="100" w:afterAutospacing="1"/>
        <w:ind w:left="720"/>
      </w:pPr>
      <w:r w:rsidRPr="00E80987">
        <w:t>Click “Click here to enter STAR”</w:t>
      </w:r>
    </w:p>
    <w:p w14:paraId="4D4D6044" w14:textId="77777777" w:rsidR="00FD00FD" w:rsidRPr="00E80987" w:rsidRDefault="00FD00FD" w:rsidP="00216D84">
      <w:pPr>
        <w:numPr>
          <w:ilvl w:val="0"/>
          <w:numId w:val="11"/>
        </w:numPr>
        <w:spacing w:before="100" w:beforeAutospacing="1" w:after="100" w:afterAutospacing="1"/>
        <w:ind w:left="720"/>
      </w:pPr>
      <w:r w:rsidRPr="00E80987">
        <w:t>Select the Student Services, Housing &amp; Financial Aid link.</w:t>
      </w:r>
      <w:r w:rsidR="0040228B" w:rsidRPr="00E80987">
        <w:t xml:space="preserve"> </w:t>
      </w:r>
      <w:r w:rsidRPr="00E80987">
        <w:t>You are now connected to STAR.</w:t>
      </w:r>
    </w:p>
    <w:p w14:paraId="2C72FF26" w14:textId="77777777" w:rsidR="00FD00FD" w:rsidRPr="00E80987" w:rsidRDefault="00FD00FD" w:rsidP="00216D84">
      <w:pPr>
        <w:numPr>
          <w:ilvl w:val="0"/>
          <w:numId w:val="11"/>
        </w:numPr>
        <w:spacing w:before="100" w:beforeAutospacing="1" w:after="100" w:afterAutospacing="1"/>
        <w:ind w:left="720"/>
      </w:pPr>
      <w:r w:rsidRPr="00E80987">
        <w:t>Select Registration link</w:t>
      </w:r>
    </w:p>
    <w:p w14:paraId="52B3249A" w14:textId="77777777" w:rsidR="00FD00FD" w:rsidRPr="00E80987" w:rsidRDefault="00FD00FD" w:rsidP="00216D84">
      <w:pPr>
        <w:numPr>
          <w:ilvl w:val="0"/>
          <w:numId w:val="11"/>
        </w:numPr>
        <w:spacing w:before="100" w:beforeAutospacing="1" w:after="100" w:afterAutospacing="1"/>
        <w:ind w:left="720"/>
      </w:pPr>
      <w:r w:rsidRPr="00E80987">
        <w:t>Click on Select Term link.</w:t>
      </w:r>
      <w:r w:rsidR="0040228B" w:rsidRPr="00E80987">
        <w:t xml:space="preserve"> </w:t>
      </w:r>
      <w:r w:rsidRPr="00E80987">
        <w:t xml:space="preserve">Use the </w:t>
      </w:r>
      <w:proofErr w:type="gramStart"/>
      <w:r w:rsidRPr="00E80987">
        <w:t>pull down</w:t>
      </w:r>
      <w:proofErr w:type="gramEnd"/>
      <w:r w:rsidRPr="00E80987">
        <w:t xml:space="preserve"> option to select desired term.</w:t>
      </w:r>
      <w:r w:rsidR="0040228B" w:rsidRPr="00E80987">
        <w:t xml:space="preserve"> </w:t>
      </w:r>
      <w:r w:rsidRPr="00E80987">
        <w:t>Click on Submit</w:t>
      </w:r>
    </w:p>
    <w:p w14:paraId="3D9012F2" w14:textId="77777777" w:rsidR="00FD00FD" w:rsidRPr="00E80987" w:rsidRDefault="00FD00FD" w:rsidP="00216D84">
      <w:pPr>
        <w:numPr>
          <w:ilvl w:val="0"/>
          <w:numId w:val="11"/>
        </w:numPr>
        <w:spacing w:before="100" w:beforeAutospacing="1" w:after="100" w:afterAutospacing="1"/>
        <w:ind w:left="720"/>
      </w:pPr>
      <w:r w:rsidRPr="00E80987">
        <w:t>Select Add or Drop Classes link</w:t>
      </w:r>
    </w:p>
    <w:p w14:paraId="5B339013" w14:textId="77777777" w:rsidR="00FD00FD" w:rsidRPr="00E80987" w:rsidRDefault="00FD00FD" w:rsidP="00216D84">
      <w:pPr>
        <w:numPr>
          <w:ilvl w:val="0"/>
          <w:numId w:val="11"/>
        </w:numPr>
        <w:spacing w:before="100" w:beforeAutospacing="1" w:after="100" w:afterAutospacing="1"/>
        <w:ind w:left="720"/>
      </w:pPr>
      <w:r w:rsidRPr="00E80987">
        <w:t>Enter each CRN in the blocks and click on the Submit Changes button</w:t>
      </w:r>
    </w:p>
    <w:p w14:paraId="642B11A6" w14:textId="77777777" w:rsidR="00FD00FD" w:rsidRPr="00E80987" w:rsidRDefault="00FD00FD" w:rsidP="00216D84">
      <w:pPr>
        <w:numPr>
          <w:ilvl w:val="0"/>
          <w:numId w:val="11"/>
        </w:numPr>
        <w:spacing w:before="100" w:beforeAutospacing="1" w:after="100" w:afterAutospacing="1"/>
        <w:ind w:left="720"/>
      </w:pPr>
      <w:r w:rsidRPr="00E80987">
        <w:t>You can review your schedule by selecting the Student Schedule or Student Detail Schedule links</w:t>
      </w:r>
    </w:p>
    <w:p w14:paraId="63510AF5" w14:textId="77777777" w:rsidR="00FD00FD" w:rsidRPr="00CF6122" w:rsidRDefault="00FD00FD" w:rsidP="00216D84">
      <w:pPr>
        <w:numPr>
          <w:ilvl w:val="0"/>
          <w:numId w:val="11"/>
        </w:numPr>
        <w:spacing w:before="100" w:beforeAutospacing="1" w:after="100" w:afterAutospacing="1"/>
        <w:ind w:left="720"/>
      </w:pPr>
      <w:r w:rsidRPr="00E80987">
        <w:t xml:space="preserve">If you are in STAR longer than 20 minutes MIX will time-out due to inactivity on the MIX </w:t>
      </w:r>
      <w:r w:rsidRPr="00CF6122">
        <w:t>pages</w:t>
      </w:r>
    </w:p>
    <w:p w14:paraId="371E4A4C" w14:textId="77777777" w:rsidR="00573343" w:rsidRPr="00573343" w:rsidRDefault="00A82EB2" w:rsidP="00573343">
      <w:pPr>
        <w:pStyle w:val="Heading2"/>
      </w:pPr>
      <w:bookmarkStart w:id="29" w:name="_Toc58853731"/>
      <w:r w:rsidRPr="00CF6122">
        <w:t xml:space="preserve">E. </w:t>
      </w:r>
      <w:r w:rsidR="00573343" w:rsidRPr="00CF6122">
        <w:t>Degree Works</w:t>
      </w:r>
      <w:r w:rsidR="00A73B48" w:rsidRPr="00CF6122">
        <w:t xml:space="preserve"> – Visual Checklist of Courses</w:t>
      </w:r>
      <w:bookmarkEnd w:id="29"/>
      <w:r w:rsidR="00573343" w:rsidRPr="00573343">
        <w:t xml:space="preserve"> </w:t>
      </w:r>
    </w:p>
    <w:p w14:paraId="201511AA" w14:textId="77777777" w:rsidR="00573343" w:rsidRDefault="0042502B" w:rsidP="009850C4">
      <w:pPr>
        <w:spacing w:before="100" w:beforeAutospacing="1" w:after="100" w:afterAutospacing="1"/>
        <w:rPr>
          <w:rFonts w:cs="Arial"/>
        </w:rPr>
      </w:pPr>
      <w:hyperlink r:id="rId23" w:history="1">
        <w:r w:rsidR="00573343" w:rsidRPr="00C77A50">
          <w:rPr>
            <w:rStyle w:val="Hyperlink"/>
            <w:rFonts w:cs="Arial"/>
          </w:rPr>
          <w:t>https://registrar.wvu.edu/academic-records/degreeworks</w:t>
        </w:r>
      </w:hyperlink>
    </w:p>
    <w:p w14:paraId="6353683E" w14:textId="77777777" w:rsidR="00573343" w:rsidRPr="00573343" w:rsidRDefault="00573343" w:rsidP="009850C4">
      <w:pPr>
        <w:spacing w:before="100" w:beforeAutospacing="1" w:after="100" w:afterAutospacing="1"/>
      </w:pPr>
      <w:proofErr w:type="spellStart"/>
      <w:r w:rsidRPr="00573343">
        <w:t>DegreeWorks</w:t>
      </w:r>
      <w:proofErr w:type="spellEnd"/>
      <w:r w:rsidRPr="00573343">
        <w:t xml:space="preserve"> provides WVU students and advisors a visual checklist of courses and objectives required for graduation, including major requirements, major electives, capstone, as well as each general education foundations (GEF) requirement. You may access </w:t>
      </w:r>
      <w:proofErr w:type="spellStart"/>
      <w:r w:rsidRPr="00573343">
        <w:t>DegreeWorks</w:t>
      </w:r>
      <w:proofErr w:type="spellEnd"/>
      <w:r w:rsidRPr="00573343">
        <w:t xml:space="preserve"> via </w:t>
      </w:r>
      <w:hyperlink r:id="rId24" w:history="1">
        <w:r w:rsidRPr="00573343">
          <w:rPr>
            <w:rStyle w:val="Hyperlink"/>
          </w:rPr>
          <w:t>WVU Portal</w:t>
        </w:r>
      </w:hyperlink>
      <w:r w:rsidRPr="00573343">
        <w:t xml:space="preserve">. </w:t>
      </w:r>
    </w:p>
    <w:p w14:paraId="11D3094A" w14:textId="77777777" w:rsidR="00573343" w:rsidRPr="00573343" w:rsidRDefault="00573343" w:rsidP="00573343">
      <w:pPr>
        <w:rPr>
          <w:u w:val="single"/>
        </w:rPr>
      </w:pPr>
      <w:r w:rsidRPr="00573343">
        <w:rPr>
          <w:u w:val="single"/>
        </w:rPr>
        <w:t>Students</w:t>
      </w:r>
    </w:p>
    <w:p w14:paraId="68180B89" w14:textId="77777777" w:rsidR="00573343" w:rsidRPr="00573343" w:rsidRDefault="00573343" w:rsidP="00573343">
      <w:pPr>
        <w:pStyle w:val="NormalWeb"/>
        <w:rPr>
          <w:rFonts w:asciiTheme="minorHAnsi" w:hAnsiTheme="minorHAnsi"/>
          <w:sz w:val="24"/>
          <w:szCs w:val="24"/>
        </w:rPr>
      </w:pPr>
      <w:proofErr w:type="spellStart"/>
      <w:r w:rsidRPr="00573343">
        <w:rPr>
          <w:rFonts w:asciiTheme="minorHAnsi" w:hAnsiTheme="minorHAnsi"/>
          <w:sz w:val="24"/>
          <w:szCs w:val="24"/>
        </w:rPr>
        <w:t>DegreeWorks</w:t>
      </w:r>
      <w:proofErr w:type="spellEnd"/>
      <w:r w:rsidRPr="00573343">
        <w:rPr>
          <w:rFonts w:asciiTheme="minorHAnsi" w:hAnsiTheme="minorHAnsi"/>
          <w:sz w:val="24"/>
          <w:szCs w:val="24"/>
        </w:rPr>
        <w:t xml:space="preserve"> allows you to:</w:t>
      </w:r>
    </w:p>
    <w:p w14:paraId="7D7F74B0" w14:textId="77777777" w:rsidR="00573343" w:rsidRPr="00573343" w:rsidRDefault="00573343" w:rsidP="00216D84">
      <w:pPr>
        <w:numPr>
          <w:ilvl w:val="0"/>
          <w:numId w:val="24"/>
        </w:numPr>
        <w:spacing w:before="100" w:beforeAutospacing="1" w:after="100" w:afterAutospacing="1"/>
      </w:pPr>
      <w:r w:rsidRPr="00573343">
        <w:t>Receive real-time advice and counsel</w:t>
      </w:r>
    </w:p>
    <w:p w14:paraId="1DAC6FB0" w14:textId="77777777" w:rsidR="00573343" w:rsidRPr="00573343" w:rsidRDefault="00573343" w:rsidP="00216D84">
      <w:pPr>
        <w:numPr>
          <w:ilvl w:val="0"/>
          <w:numId w:val="24"/>
        </w:numPr>
        <w:spacing w:before="100" w:beforeAutospacing="1" w:after="100" w:afterAutospacing="1"/>
      </w:pPr>
      <w:r w:rsidRPr="00573343">
        <w:t>Speed time to graduation</w:t>
      </w:r>
    </w:p>
    <w:p w14:paraId="7B456E34" w14:textId="77777777" w:rsidR="00573343" w:rsidRPr="00573343" w:rsidRDefault="00573343" w:rsidP="00216D84">
      <w:pPr>
        <w:numPr>
          <w:ilvl w:val="0"/>
          <w:numId w:val="24"/>
        </w:numPr>
        <w:spacing w:before="100" w:beforeAutospacing="1" w:after="100" w:afterAutospacing="1"/>
      </w:pPr>
      <w:r w:rsidRPr="00573343">
        <w:t>Streamline the graduation process</w:t>
      </w:r>
    </w:p>
    <w:p w14:paraId="31A1B4BB" w14:textId="77777777" w:rsidR="00573343" w:rsidRPr="00573343" w:rsidRDefault="00573343" w:rsidP="00216D84">
      <w:pPr>
        <w:numPr>
          <w:ilvl w:val="0"/>
          <w:numId w:val="24"/>
        </w:numPr>
        <w:spacing w:before="100" w:beforeAutospacing="1" w:after="100" w:afterAutospacing="1"/>
      </w:pPr>
      <w:r w:rsidRPr="00573343">
        <w:t>Gain direct access to multiple related services and advice through hyperlinks to catalog information, class schedules, and FAQs</w:t>
      </w:r>
    </w:p>
    <w:p w14:paraId="239F3CE2" w14:textId="77777777" w:rsidR="00573343" w:rsidRPr="00573343" w:rsidRDefault="00573343" w:rsidP="00573343">
      <w:pPr>
        <w:rPr>
          <w:u w:val="single"/>
        </w:rPr>
      </w:pPr>
      <w:r w:rsidRPr="00573343">
        <w:rPr>
          <w:u w:val="single"/>
        </w:rPr>
        <w:t>Advisors</w:t>
      </w:r>
    </w:p>
    <w:p w14:paraId="2EEF6080" w14:textId="77777777" w:rsidR="00573343" w:rsidRPr="00573343" w:rsidRDefault="00573343" w:rsidP="00573343">
      <w:pPr>
        <w:pStyle w:val="NormalWeb"/>
        <w:rPr>
          <w:rFonts w:asciiTheme="minorHAnsi" w:hAnsiTheme="minorHAnsi"/>
          <w:sz w:val="24"/>
          <w:szCs w:val="24"/>
        </w:rPr>
      </w:pPr>
      <w:proofErr w:type="spellStart"/>
      <w:r w:rsidRPr="00573343">
        <w:rPr>
          <w:rFonts w:asciiTheme="minorHAnsi" w:hAnsiTheme="minorHAnsi"/>
          <w:sz w:val="24"/>
          <w:szCs w:val="24"/>
        </w:rPr>
        <w:t>DegreeWorks</w:t>
      </w:r>
      <w:proofErr w:type="spellEnd"/>
      <w:r w:rsidRPr="00573343">
        <w:rPr>
          <w:rFonts w:asciiTheme="minorHAnsi" w:hAnsiTheme="minorHAnsi"/>
          <w:sz w:val="24"/>
          <w:szCs w:val="24"/>
        </w:rPr>
        <w:t xml:space="preserve"> allows you to:</w:t>
      </w:r>
    </w:p>
    <w:p w14:paraId="3055E365" w14:textId="77777777" w:rsidR="00573343" w:rsidRPr="00573343" w:rsidRDefault="00573343" w:rsidP="00216D84">
      <w:pPr>
        <w:numPr>
          <w:ilvl w:val="0"/>
          <w:numId w:val="25"/>
        </w:numPr>
        <w:spacing w:before="100" w:beforeAutospacing="1" w:after="100" w:afterAutospacing="1"/>
      </w:pPr>
      <w:r w:rsidRPr="00573343">
        <w:t>Support real-time delivery of academic advice through intuitive web interfaces</w:t>
      </w:r>
    </w:p>
    <w:p w14:paraId="6A016BD0" w14:textId="77777777" w:rsidR="00573343" w:rsidRPr="00573343" w:rsidRDefault="00573343" w:rsidP="00216D84">
      <w:pPr>
        <w:numPr>
          <w:ilvl w:val="0"/>
          <w:numId w:val="25"/>
        </w:numPr>
        <w:spacing w:before="100" w:beforeAutospacing="1" w:after="100" w:afterAutospacing="1"/>
      </w:pPr>
      <w:r w:rsidRPr="00573343">
        <w:t>Minimize errors through consistent degree plans</w:t>
      </w:r>
    </w:p>
    <w:p w14:paraId="5391E766" w14:textId="77777777" w:rsidR="00573343" w:rsidRPr="00573343" w:rsidRDefault="00573343" w:rsidP="00216D84">
      <w:pPr>
        <w:numPr>
          <w:ilvl w:val="0"/>
          <w:numId w:val="25"/>
        </w:numPr>
        <w:spacing w:before="100" w:beforeAutospacing="1" w:after="100" w:afterAutospacing="1"/>
      </w:pPr>
      <w:r w:rsidRPr="00573343">
        <w:t>Support more timely degree certification</w:t>
      </w:r>
    </w:p>
    <w:p w14:paraId="1F670FEB" w14:textId="77777777" w:rsidR="00573343" w:rsidRPr="00573343" w:rsidRDefault="00573343" w:rsidP="00216D84">
      <w:pPr>
        <w:numPr>
          <w:ilvl w:val="0"/>
          <w:numId w:val="25"/>
        </w:numPr>
        <w:spacing w:before="100" w:beforeAutospacing="1" w:after="100" w:afterAutospacing="1"/>
      </w:pPr>
      <w:r w:rsidRPr="00573343">
        <w:t>Reduce paperwork and manual program check sheets</w:t>
      </w:r>
    </w:p>
    <w:p w14:paraId="4FDA785F" w14:textId="77777777" w:rsidR="00573343" w:rsidRPr="00573343" w:rsidRDefault="00573343" w:rsidP="00216D84">
      <w:pPr>
        <w:numPr>
          <w:ilvl w:val="0"/>
          <w:numId w:val="25"/>
        </w:numPr>
        <w:spacing w:before="100" w:beforeAutospacing="1" w:after="100" w:afterAutospacing="1"/>
      </w:pPr>
      <w:r w:rsidRPr="00573343">
        <w:t>Support and monitors unique program changes</w:t>
      </w:r>
    </w:p>
    <w:p w14:paraId="0B48B1BA" w14:textId="77777777" w:rsidR="00573343" w:rsidRPr="00573343" w:rsidRDefault="00573343" w:rsidP="00573343">
      <w:pPr>
        <w:pStyle w:val="NormalWeb"/>
        <w:rPr>
          <w:rFonts w:asciiTheme="minorHAnsi" w:hAnsiTheme="minorHAnsi"/>
          <w:sz w:val="24"/>
          <w:szCs w:val="24"/>
        </w:rPr>
      </w:pPr>
      <w:r w:rsidRPr="00573343">
        <w:rPr>
          <w:rFonts w:asciiTheme="minorHAnsi" w:hAnsiTheme="minorHAnsi"/>
          <w:sz w:val="24"/>
          <w:szCs w:val="24"/>
        </w:rPr>
        <w:t xml:space="preserve">Click </w:t>
      </w:r>
      <w:hyperlink r:id="rId25" w:history="1">
        <w:r w:rsidRPr="00573343">
          <w:rPr>
            <w:rStyle w:val="Hyperlink"/>
            <w:rFonts w:asciiTheme="minorHAnsi" w:hAnsiTheme="minorHAnsi"/>
            <w:sz w:val="24"/>
            <w:szCs w:val="24"/>
          </w:rPr>
          <w:t xml:space="preserve">HERE </w:t>
        </w:r>
      </w:hyperlink>
      <w:r w:rsidRPr="00573343">
        <w:rPr>
          <w:rFonts w:asciiTheme="minorHAnsi" w:hAnsiTheme="minorHAnsi"/>
          <w:sz w:val="24"/>
          <w:szCs w:val="24"/>
        </w:rPr>
        <w:t>to see available training times and to register for training</w:t>
      </w:r>
    </w:p>
    <w:p w14:paraId="7ED6DE8B" w14:textId="77777777" w:rsidR="00573343" w:rsidRPr="00573343" w:rsidRDefault="00573343" w:rsidP="00573343">
      <w:pPr>
        <w:rPr>
          <w:u w:val="single"/>
        </w:rPr>
      </w:pPr>
      <w:r w:rsidRPr="00573343">
        <w:rPr>
          <w:u w:val="single"/>
        </w:rPr>
        <w:t>Documentation</w:t>
      </w:r>
    </w:p>
    <w:p w14:paraId="1424809F" w14:textId="77777777" w:rsidR="00573343" w:rsidRDefault="0042502B" w:rsidP="00216D84">
      <w:pPr>
        <w:numPr>
          <w:ilvl w:val="0"/>
          <w:numId w:val="26"/>
        </w:numPr>
        <w:spacing w:before="100" w:beforeAutospacing="1" w:after="100" w:afterAutospacing="1"/>
      </w:pPr>
      <w:hyperlink r:id="rId26" w:history="1">
        <w:r w:rsidR="00573343">
          <w:rPr>
            <w:rStyle w:val="Hyperlink"/>
          </w:rPr>
          <w:t>Request Transcript</w:t>
        </w:r>
      </w:hyperlink>
    </w:p>
    <w:p w14:paraId="731FE09D" w14:textId="435EDC4C" w:rsidR="00BF136F" w:rsidRPr="00B61967" w:rsidRDefault="0042502B" w:rsidP="00216D84">
      <w:pPr>
        <w:numPr>
          <w:ilvl w:val="0"/>
          <w:numId w:val="26"/>
        </w:numPr>
        <w:spacing w:before="100" w:beforeAutospacing="1" w:after="100" w:afterAutospacing="1"/>
        <w:rPr>
          <w:rStyle w:val="Hyperlink"/>
          <w:color w:val="auto"/>
          <w:u w:val="none"/>
        </w:rPr>
      </w:pPr>
      <w:hyperlink r:id="rId27" w:history="1">
        <w:proofErr w:type="spellStart"/>
        <w:r w:rsidR="00573343">
          <w:rPr>
            <w:rStyle w:val="Hyperlink"/>
          </w:rPr>
          <w:t>DegreeWorks</w:t>
        </w:r>
        <w:proofErr w:type="spellEnd"/>
      </w:hyperlink>
      <w:bookmarkStart w:id="30" w:name="_Toc58853732"/>
    </w:p>
    <w:p w14:paraId="275C7786" w14:textId="464C2B24" w:rsidR="00411FFA" w:rsidRPr="00573343" w:rsidRDefault="00411FFA" w:rsidP="00411FFA">
      <w:pPr>
        <w:pStyle w:val="Heading2"/>
      </w:pPr>
      <w:r w:rsidRPr="00CF6122">
        <w:t xml:space="preserve">F. </w:t>
      </w:r>
      <w:r w:rsidR="00DF201C" w:rsidRPr="00CF6122">
        <w:t xml:space="preserve"> Graduate </w:t>
      </w:r>
      <w:r w:rsidRPr="00CF6122">
        <w:t>Student Organizations</w:t>
      </w:r>
      <w:bookmarkEnd w:id="30"/>
      <w:r w:rsidRPr="00CF6122">
        <w:t xml:space="preserve"> </w:t>
      </w:r>
    </w:p>
    <w:p w14:paraId="21620CE6" w14:textId="77777777" w:rsidR="00DF201C" w:rsidRPr="00DF201C" w:rsidRDefault="00DF201C" w:rsidP="00DF201C">
      <w:pPr>
        <w:pStyle w:val="Heading2"/>
        <w:rPr>
          <w:b w:val="0"/>
          <w:szCs w:val="24"/>
        </w:rPr>
      </w:pPr>
      <w:bookmarkStart w:id="31" w:name="_Toc58853733"/>
      <w:r>
        <w:rPr>
          <w:b w:val="0"/>
          <w:szCs w:val="24"/>
        </w:rPr>
        <w:t xml:space="preserve">1. </w:t>
      </w:r>
      <w:r w:rsidRPr="00DF201C">
        <w:rPr>
          <w:b w:val="0"/>
          <w:szCs w:val="24"/>
        </w:rPr>
        <w:t>International Society for Pharmacoeconomics and Outcomes Research (ISPOR)</w:t>
      </w:r>
      <w:bookmarkEnd w:id="31"/>
    </w:p>
    <w:p w14:paraId="49959664" w14:textId="77777777" w:rsidR="00DF201C" w:rsidRPr="00DF201C" w:rsidRDefault="00DF201C" w:rsidP="00DF201C">
      <w:pPr>
        <w:pStyle w:val="NormalWeb"/>
        <w:rPr>
          <w:rFonts w:asciiTheme="minorHAnsi" w:hAnsiTheme="minorHAnsi"/>
          <w:sz w:val="24"/>
          <w:szCs w:val="24"/>
        </w:rPr>
      </w:pPr>
      <w:r w:rsidRPr="00DF201C">
        <w:rPr>
          <w:rFonts w:asciiTheme="minorHAnsi" w:hAnsiTheme="minorHAnsi"/>
          <w:sz w:val="24"/>
          <w:szCs w:val="24"/>
        </w:rPr>
        <w:t>Graduate students in HSOR can participate in the local chapter of the International Society for Pharmacoeconomics and Outcomes Research (ISPOR)</w:t>
      </w:r>
      <w:r w:rsidRPr="00DF201C">
        <w:rPr>
          <w:rStyle w:val="Strong"/>
          <w:rFonts w:asciiTheme="minorHAnsi" w:hAnsiTheme="minorHAnsi"/>
          <w:sz w:val="24"/>
          <w:szCs w:val="24"/>
        </w:rPr>
        <w:t>.</w:t>
      </w:r>
      <w:r w:rsidRPr="00DF201C">
        <w:rPr>
          <w:rFonts w:asciiTheme="minorHAnsi" w:hAnsiTheme="minorHAnsi"/>
          <w:sz w:val="24"/>
          <w:szCs w:val="24"/>
        </w:rPr>
        <w:t>  It is the globally recognized authority for outcomes research and its use in health care decisions towards improved health.</w:t>
      </w:r>
    </w:p>
    <w:p w14:paraId="0AB75512" w14:textId="77777777" w:rsidR="00DF201C" w:rsidRPr="00DF201C" w:rsidRDefault="00965B85" w:rsidP="00DF201C">
      <w:pPr>
        <w:pStyle w:val="Heading2"/>
        <w:rPr>
          <w:b w:val="0"/>
          <w:szCs w:val="24"/>
        </w:rPr>
      </w:pPr>
      <w:bookmarkStart w:id="32" w:name="_Toc58853734"/>
      <w:r>
        <w:rPr>
          <w:b w:val="0"/>
          <w:szCs w:val="24"/>
        </w:rPr>
        <w:t>2</w:t>
      </w:r>
      <w:r w:rsidR="00DF201C">
        <w:rPr>
          <w:b w:val="0"/>
          <w:szCs w:val="24"/>
        </w:rPr>
        <w:t xml:space="preserve">. </w:t>
      </w:r>
      <w:r w:rsidR="00DF201C" w:rsidRPr="00DF201C">
        <w:rPr>
          <w:b w:val="0"/>
          <w:szCs w:val="24"/>
        </w:rPr>
        <w:t>Other Organizations</w:t>
      </w:r>
      <w:bookmarkEnd w:id="32"/>
    </w:p>
    <w:p w14:paraId="364745BE" w14:textId="77777777" w:rsidR="00DF201C" w:rsidRPr="00DF201C" w:rsidRDefault="00DF201C" w:rsidP="00DF201C">
      <w:pPr>
        <w:pStyle w:val="NormalWeb"/>
        <w:rPr>
          <w:rFonts w:asciiTheme="minorHAnsi" w:hAnsiTheme="minorHAnsi"/>
          <w:sz w:val="24"/>
          <w:szCs w:val="24"/>
        </w:rPr>
      </w:pPr>
      <w:r w:rsidRPr="00DF201C">
        <w:rPr>
          <w:rFonts w:asciiTheme="minorHAnsi" w:hAnsiTheme="minorHAnsi"/>
          <w:sz w:val="24"/>
          <w:szCs w:val="24"/>
        </w:rPr>
        <w:t>Faculty and graduate students also attend and present at the annual meetings of other organizations including:</w:t>
      </w:r>
    </w:p>
    <w:p w14:paraId="674B5852" w14:textId="51FB002B" w:rsidR="00DF201C" w:rsidRPr="00FF6709" w:rsidRDefault="0042502B" w:rsidP="00216D84">
      <w:pPr>
        <w:numPr>
          <w:ilvl w:val="0"/>
          <w:numId w:val="31"/>
        </w:numPr>
        <w:spacing w:before="100" w:beforeAutospacing="1" w:after="100" w:afterAutospacing="1"/>
        <w:rPr>
          <w:rStyle w:val="Hyperlink"/>
          <w:color w:val="auto"/>
          <w:u w:val="none"/>
        </w:rPr>
      </w:pPr>
      <w:hyperlink r:id="rId28" w:tooltip="Academy Health" w:history="1">
        <w:r w:rsidR="00DF201C" w:rsidRPr="00DF201C">
          <w:rPr>
            <w:rStyle w:val="Hyperlink"/>
          </w:rPr>
          <w:t>Academy Health</w:t>
        </w:r>
      </w:hyperlink>
    </w:p>
    <w:p w14:paraId="254261B7" w14:textId="0D89FDC0" w:rsidR="00BF136F" w:rsidRPr="00DF201C" w:rsidRDefault="0042502B" w:rsidP="00216D84">
      <w:pPr>
        <w:numPr>
          <w:ilvl w:val="0"/>
          <w:numId w:val="31"/>
        </w:numPr>
        <w:spacing w:before="100" w:beforeAutospacing="1" w:after="100" w:afterAutospacing="1"/>
      </w:pPr>
      <w:hyperlink r:id="rId29" w:history="1">
        <w:r w:rsidR="00BF136F" w:rsidRPr="000A6C03">
          <w:rPr>
            <w:rStyle w:val="Hyperlink"/>
          </w:rPr>
          <w:t xml:space="preserve">Academy of Managed Care Pharmacy </w:t>
        </w:r>
      </w:hyperlink>
    </w:p>
    <w:p w14:paraId="50883ADF" w14:textId="77777777" w:rsidR="00DF201C" w:rsidRPr="00DF201C" w:rsidRDefault="0042502B" w:rsidP="00216D84">
      <w:pPr>
        <w:numPr>
          <w:ilvl w:val="0"/>
          <w:numId w:val="31"/>
        </w:numPr>
        <w:spacing w:before="100" w:beforeAutospacing="1" w:after="100" w:afterAutospacing="1"/>
      </w:pPr>
      <w:hyperlink r:id="rId30" w:tgtFrame="_parent" w:tooltip="American Association of Colleges of Pharmacy" w:history="1">
        <w:r w:rsidR="00DF201C" w:rsidRPr="00DF201C">
          <w:rPr>
            <w:rStyle w:val="Hyperlink"/>
          </w:rPr>
          <w:t>American Association of Colleges of Pharmacy</w:t>
        </w:r>
      </w:hyperlink>
    </w:p>
    <w:p w14:paraId="15476B3C" w14:textId="77777777" w:rsidR="00DF201C" w:rsidRPr="00DF201C" w:rsidRDefault="0042502B" w:rsidP="00216D84">
      <w:pPr>
        <w:numPr>
          <w:ilvl w:val="0"/>
          <w:numId w:val="31"/>
        </w:numPr>
        <w:spacing w:before="100" w:beforeAutospacing="1" w:after="100" w:afterAutospacing="1"/>
      </w:pPr>
      <w:hyperlink r:id="rId31" w:tgtFrame="_parent" w:tooltip="American Pharmacists Association" w:history="1">
        <w:r w:rsidR="00DF201C" w:rsidRPr="00DF201C">
          <w:rPr>
            <w:rStyle w:val="Hyperlink"/>
          </w:rPr>
          <w:t>American Pharmacists Association</w:t>
        </w:r>
      </w:hyperlink>
    </w:p>
    <w:p w14:paraId="6FE997B0" w14:textId="77777777" w:rsidR="00DF201C" w:rsidRPr="00DF201C" w:rsidRDefault="0042502B" w:rsidP="00216D84">
      <w:pPr>
        <w:numPr>
          <w:ilvl w:val="0"/>
          <w:numId w:val="31"/>
        </w:numPr>
        <w:spacing w:before="100" w:beforeAutospacing="1" w:after="100" w:afterAutospacing="1"/>
      </w:pPr>
      <w:hyperlink r:id="rId32" w:tgtFrame="_parent" w:tooltip="American Public Health Association" w:history="1">
        <w:r w:rsidR="00DF201C" w:rsidRPr="00DF201C">
          <w:rPr>
            <w:rStyle w:val="Hyperlink"/>
          </w:rPr>
          <w:t>American Public Health Association</w:t>
        </w:r>
      </w:hyperlink>
    </w:p>
    <w:p w14:paraId="6F6D324C" w14:textId="77777777" w:rsidR="00DF201C" w:rsidRPr="00DF201C" w:rsidRDefault="0042502B" w:rsidP="00216D84">
      <w:pPr>
        <w:numPr>
          <w:ilvl w:val="0"/>
          <w:numId w:val="31"/>
        </w:numPr>
        <w:spacing w:before="100" w:beforeAutospacing="1" w:after="100" w:afterAutospacing="1"/>
      </w:pPr>
      <w:hyperlink r:id="rId33" w:history="1">
        <w:r w:rsidR="00DF201C" w:rsidRPr="00DF201C">
          <w:rPr>
            <w:rStyle w:val="Hyperlink"/>
          </w:rPr>
          <w:t>DIA - Develop, Innovate, Advance</w:t>
        </w:r>
      </w:hyperlink>
      <w:r w:rsidR="00DF201C" w:rsidRPr="00DF201C">
        <w:t> (Formerly the Drug Information Association)</w:t>
      </w:r>
    </w:p>
    <w:p w14:paraId="4B2F7516" w14:textId="77777777" w:rsidR="00DF201C" w:rsidRPr="000A6C03" w:rsidRDefault="0042502B" w:rsidP="00216D84">
      <w:pPr>
        <w:numPr>
          <w:ilvl w:val="0"/>
          <w:numId w:val="31"/>
        </w:numPr>
        <w:spacing w:before="100" w:beforeAutospacing="1" w:after="100" w:afterAutospacing="1"/>
      </w:pPr>
      <w:hyperlink r:id="rId34" w:tgtFrame="_parent" w:tooltip="International Society for Quality of Life Research" w:history="1">
        <w:r w:rsidR="00DF201C" w:rsidRPr="000A6C03">
          <w:rPr>
            <w:rStyle w:val="Hyperlink"/>
          </w:rPr>
          <w:t>International Society for Quality of Life Research</w:t>
        </w:r>
      </w:hyperlink>
    </w:p>
    <w:p w14:paraId="76ABA0FC" w14:textId="77777777" w:rsidR="00DF201C" w:rsidRPr="000A6C03" w:rsidRDefault="0042502B" w:rsidP="00216D84">
      <w:pPr>
        <w:numPr>
          <w:ilvl w:val="0"/>
          <w:numId w:val="31"/>
        </w:numPr>
        <w:spacing w:before="100" w:beforeAutospacing="1" w:after="100" w:afterAutospacing="1"/>
      </w:pPr>
      <w:hyperlink r:id="rId35" w:tgtFrame="_parent" w:tooltip="International Society of Pharmacoepidemiology" w:history="1">
        <w:r w:rsidR="00DF201C" w:rsidRPr="000A6C03">
          <w:rPr>
            <w:rStyle w:val="Hyperlink"/>
          </w:rPr>
          <w:t>International Society of Pharmacoepidemiology</w:t>
        </w:r>
      </w:hyperlink>
    </w:p>
    <w:p w14:paraId="314BD524" w14:textId="77777777" w:rsidR="00DF201C" w:rsidRPr="000A6C03" w:rsidRDefault="0042502B" w:rsidP="00216D84">
      <w:pPr>
        <w:numPr>
          <w:ilvl w:val="0"/>
          <w:numId w:val="31"/>
        </w:numPr>
        <w:spacing w:before="100" w:beforeAutospacing="1" w:after="100" w:afterAutospacing="1"/>
      </w:pPr>
      <w:hyperlink r:id="rId36" w:tgtFrame="_parent" w:tooltip="Society for Medical Decission-Making" w:history="1">
        <w:r w:rsidR="00DF201C" w:rsidRPr="000A6C03">
          <w:rPr>
            <w:rStyle w:val="Hyperlink"/>
          </w:rPr>
          <w:t>Society for Medical Decision-Making</w:t>
        </w:r>
      </w:hyperlink>
    </w:p>
    <w:p w14:paraId="4AB596CF" w14:textId="69D3471B" w:rsidR="00411FFA" w:rsidRPr="00934BD2" w:rsidRDefault="0042502B" w:rsidP="00216D84">
      <w:pPr>
        <w:numPr>
          <w:ilvl w:val="0"/>
          <w:numId w:val="31"/>
        </w:numPr>
        <w:spacing w:before="100" w:beforeAutospacing="1" w:after="100" w:afterAutospacing="1"/>
      </w:pPr>
      <w:hyperlink r:id="rId37" w:history="1">
        <w:r w:rsidR="00DF201C" w:rsidRPr="000A6C03">
          <w:rPr>
            <w:rStyle w:val="Hyperlink"/>
          </w:rPr>
          <w:t>Society of Behavioral Medicine</w:t>
        </w:r>
      </w:hyperlink>
    </w:p>
    <w:p w14:paraId="086484D7" w14:textId="77777777" w:rsidR="008349B1" w:rsidRPr="00CF6122" w:rsidRDefault="008349B1" w:rsidP="008349B1">
      <w:pPr>
        <w:pStyle w:val="Heading1"/>
        <w:tabs>
          <w:tab w:val="left" w:pos="540"/>
        </w:tabs>
      </w:pPr>
      <w:bookmarkStart w:id="33" w:name="_Toc58853735"/>
      <w:bookmarkStart w:id="34" w:name="_Toc395257533"/>
      <w:r w:rsidRPr="00CF6122">
        <w:t>VI.</w:t>
      </w:r>
      <w:r w:rsidRPr="00CF6122">
        <w:tab/>
        <w:t xml:space="preserve">Interim Advisor, Selection of Dissertation Mentor, Advisory Committee </w:t>
      </w:r>
    </w:p>
    <w:p w14:paraId="1348D039" w14:textId="77777777" w:rsidR="008349B1" w:rsidRPr="00CF6122" w:rsidRDefault="008349B1" w:rsidP="008349B1">
      <w:pPr>
        <w:pStyle w:val="Heading2"/>
      </w:pPr>
      <w:r w:rsidRPr="00CF6122">
        <w:t xml:space="preserve">A. Interim Advisor </w:t>
      </w:r>
    </w:p>
    <w:p w14:paraId="694DF595" w14:textId="0C35DCA5" w:rsidR="00364B26" w:rsidRPr="007937A6" w:rsidRDefault="008349B1" w:rsidP="00B61967">
      <w:pPr>
        <w:pStyle w:val="NoSpacing"/>
        <w:rPr>
          <w:sz w:val="24"/>
          <w:szCs w:val="24"/>
        </w:rPr>
      </w:pPr>
      <w:r w:rsidRPr="007937A6">
        <w:rPr>
          <w:sz w:val="24"/>
          <w:szCs w:val="24"/>
        </w:rPr>
        <w:t xml:space="preserve">All new students are assigned an interim advisor, who is responsible for assisting the student in selecting appropriate coursework for the initial semesters of studies in the program. It is important for you to have a discussion with your interim advisor to determine your intended research goals and a planned program of studies.  Graduate students must meet each of the graduate faculty members in the program to discuss their research interests and to learn about the research interests of each faculty member. You will select a permanent advisor by the end of the first year’s second semester.  A monthly meeting </w:t>
      </w:r>
      <w:r w:rsidR="00D63BA4" w:rsidRPr="007937A6">
        <w:rPr>
          <w:sz w:val="24"/>
          <w:szCs w:val="24"/>
        </w:rPr>
        <w:t xml:space="preserve">(or as mutually agreed upon) </w:t>
      </w:r>
      <w:r w:rsidRPr="007937A6">
        <w:rPr>
          <w:sz w:val="24"/>
          <w:szCs w:val="24"/>
        </w:rPr>
        <w:t>will be held between you and the interim advisor</w:t>
      </w:r>
      <w:r w:rsidR="007A4463" w:rsidRPr="007937A6">
        <w:rPr>
          <w:sz w:val="24"/>
          <w:szCs w:val="24"/>
        </w:rPr>
        <w:t>.</w:t>
      </w:r>
      <w:r w:rsidR="00B61967" w:rsidRPr="007937A6">
        <w:rPr>
          <w:sz w:val="24"/>
          <w:szCs w:val="24"/>
        </w:rPr>
        <w:br/>
      </w:r>
      <w:r w:rsidR="007A4463" w:rsidRPr="007937A6">
        <w:rPr>
          <w:sz w:val="24"/>
          <w:szCs w:val="24"/>
        </w:rPr>
        <w:br/>
      </w:r>
      <w:r w:rsidR="007A4463" w:rsidRPr="007937A6">
        <w:rPr>
          <w:i/>
          <w:sz w:val="24"/>
          <w:szCs w:val="24"/>
        </w:rPr>
        <w:t>Role of Interim Advisor</w:t>
      </w:r>
      <w:r w:rsidR="00364B26" w:rsidRPr="007937A6">
        <w:rPr>
          <w:i/>
          <w:sz w:val="24"/>
          <w:szCs w:val="24"/>
        </w:rPr>
        <w:t>:</w:t>
      </w:r>
      <w:r w:rsidR="00364B26" w:rsidRPr="007937A6">
        <w:rPr>
          <w:sz w:val="24"/>
          <w:szCs w:val="24"/>
        </w:rPr>
        <w:t xml:space="preserve"> </w:t>
      </w:r>
    </w:p>
    <w:p w14:paraId="052D7AEA" w14:textId="11072122" w:rsidR="00364B26" w:rsidRPr="007937A6" w:rsidRDefault="00364B26" w:rsidP="00B61967">
      <w:pPr>
        <w:pStyle w:val="NoSpacing"/>
        <w:numPr>
          <w:ilvl w:val="0"/>
          <w:numId w:val="41"/>
        </w:numPr>
        <w:rPr>
          <w:rFonts w:cs="Arial"/>
          <w:sz w:val="24"/>
          <w:szCs w:val="24"/>
        </w:rPr>
      </w:pPr>
      <w:r w:rsidRPr="007937A6">
        <w:rPr>
          <w:rFonts w:cs="Arial"/>
          <w:sz w:val="24"/>
          <w:szCs w:val="24"/>
        </w:rPr>
        <w:t>Selection of courses/plan of study</w:t>
      </w:r>
    </w:p>
    <w:p w14:paraId="01D88277" w14:textId="77777777" w:rsidR="00364B26" w:rsidRPr="007937A6" w:rsidRDefault="00364B26" w:rsidP="00B61967">
      <w:pPr>
        <w:pStyle w:val="NoSpacing"/>
        <w:numPr>
          <w:ilvl w:val="0"/>
          <w:numId w:val="41"/>
        </w:numPr>
        <w:rPr>
          <w:rFonts w:cs="Arial"/>
          <w:sz w:val="24"/>
          <w:szCs w:val="24"/>
        </w:rPr>
      </w:pPr>
      <w:r w:rsidRPr="007937A6">
        <w:rPr>
          <w:rFonts w:cs="Arial"/>
          <w:sz w:val="24"/>
          <w:szCs w:val="24"/>
        </w:rPr>
        <w:t>Advocate for new students</w:t>
      </w:r>
    </w:p>
    <w:p w14:paraId="23EE1B4D" w14:textId="56654D24" w:rsidR="00364B26" w:rsidRPr="007937A6" w:rsidRDefault="00364B26" w:rsidP="00B61967">
      <w:pPr>
        <w:pStyle w:val="NoSpacing"/>
        <w:numPr>
          <w:ilvl w:val="0"/>
          <w:numId w:val="41"/>
        </w:numPr>
        <w:rPr>
          <w:rFonts w:cs="Arial"/>
          <w:sz w:val="24"/>
          <w:szCs w:val="24"/>
        </w:rPr>
      </w:pPr>
      <w:r w:rsidRPr="007937A6">
        <w:rPr>
          <w:rFonts w:cs="Arial"/>
          <w:sz w:val="24"/>
          <w:szCs w:val="24"/>
        </w:rPr>
        <w:t>Assist with networking within and outside the department</w:t>
      </w:r>
    </w:p>
    <w:p w14:paraId="50BD5DCB" w14:textId="086416AC" w:rsidR="00364B26" w:rsidRPr="007937A6" w:rsidRDefault="00364B26" w:rsidP="00B61967">
      <w:pPr>
        <w:pStyle w:val="NoSpacing"/>
        <w:numPr>
          <w:ilvl w:val="0"/>
          <w:numId w:val="41"/>
        </w:numPr>
        <w:rPr>
          <w:rFonts w:cs="Arial"/>
          <w:sz w:val="24"/>
          <w:szCs w:val="24"/>
        </w:rPr>
      </w:pPr>
      <w:r w:rsidRPr="007937A6">
        <w:rPr>
          <w:rFonts w:cs="Arial"/>
          <w:sz w:val="24"/>
          <w:szCs w:val="24"/>
        </w:rPr>
        <w:t xml:space="preserve">Sharing </w:t>
      </w:r>
      <w:r w:rsidR="00BB7EB6" w:rsidRPr="007937A6">
        <w:rPr>
          <w:rFonts w:cs="Arial"/>
          <w:sz w:val="24"/>
          <w:szCs w:val="24"/>
        </w:rPr>
        <w:t xml:space="preserve">research </w:t>
      </w:r>
      <w:r w:rsidRPr="007937A6">
        <w:rPr>
          <w:rFonts w:cs="Arial"/>
          <w:sz w:val="24"/>
          <w:szCs w:val="24"/>
        </w:rPr>
        <w:t xml:space="preserve">experiences and expertise </w:t>
      </w:r>
    </w:p>
    <w:p w14:paraId="272B8108" w14:textId="77777777" w:rsidR="00364B26" w:rsidRPr="007937A6" w:rsidRDefault="00364B26" w:rsidP="00B61967">
      <w:pPr>
        <w:pStyle w:val="NoSpacing"/>
        <w:numPr>
          <w:ilvl w:val="0"/>
          <w:numId w:val="41"/>
        </w:numPr>
        <w:rPr>
          <w:rFonts w:cs="Arial"/>
          <w:sz w:val="24"/>
          <w:szCs w:val="24"/>
        </w:rPr>
      </w:pPr>
      <w:r w:rsidRPr="007937A6">
        <w:rPr>
          <w:rFonts w:cs="Arial"/>
          <w:sz w:val="24"/>
          <w:szCs w:val="24"/>
        </w:rPr>
        <w:t>Teaching new students responsible conduct of research</w:t>
      </w:r>
    </w:p>
    <w:p w14:paraId="542CFC9E" w14:textId="74AF5A22" w:rsidR="00364B26" w:rsidRPr="007937A6" w:rsidRDefault="00364B26" w:rsidP="00B61967">
      <w:pPr>
        <w:pStyle w:val="NoSpacing"/>
        <w:numPr>
          <w:ilvl w:val="0"/>
          <w:numId w:val="41"/>
        </w:numPr>
        <w:rPr>
          <w:rFonts w:cs="Arial"/>
          <w:sz w:val="24"/>
          <w:szCs w:val="24"/>
        </w:rPr>
      </w:pPr>
      <w:r w:rsidRPr="007937A6">
        <w:rPr>
          <w:rFonts w:cs="Arial"/>
          <w:sz w:val="24"/>
          <w:szCs w:val="24"/>
        </w:rPr>
        <w:t>Teaching and role modeling appropriate and ethical behavior</w:t>
      </w:r>
    </w:p>
    <w:p w14:paraId="6B68E34F" w14:textId="1B9248CC" w:rsidR="008349B1" w:rsidRPr="00364B26" w:rsidRDefault="00364B26" w:rsidP="00B61967">
      <w:pPr>
        <w:pStyle w:val="NoSpacing"/>
        <w:numPr>
          <w:ilvl w:val="0"/>
          <w:numId w:val="41"/>
        </w:numPr>
        <w:rPr>
          <w:rFonts w:cs="Arial"/>
        </w:rPr>
      </w:pPr>
      <w:r w:rsidRPr="007937A6">
        <w:rPr>
          <w:rFonts w:cs="Arial"/>
          <w:sz w:val="24"/>
          <w:szCs w:val="24"/>
        </w:rPr>
        <w:lastRenderedPageBreak/>
        <w:t>Career counseling</w:t>
      </w:r>
      <w:r w:rsidRPr="007937A6">
        <w:rPr>
          <w:rFonts w:cs="Arial"/>
          <w:sz w:val="24"/>
          <w:szCs w:val="24"/>
        </w:rPr>
        <w:br/>
      </w:r>
      <w:r w:rsidRPr="00364B26">
        <w:rPr>
          <w:rFonts w:cs="Arial"/>
        </w:rPr>
        <w:br/>
      </w:r>
    </w:p>
    <w:p w14:paraId="0E66CA21" w14:textId="79A045AD" w:rsidR="008349B1" w:rsidRPr="00637ADA" w:rsidRDefault="008349B1" w:rsidP="008349B1">
      <w:pPr>
        <w:pStyle w:val="Heading2"/>
        <w:keepNext/>
        <w:spacing w:before="0" w:beforeAutospacing="0" w:after="0" w:afterAutospacing="0"/>
      </w:pPr>
      <w:r w:rsidRPr="00637ADA">
        <w:t xml:space="preserve">B. Selection of Dissertation </w:t>
      </w:r>
      <w:r w:rsidR="009C6768">
        <w:t>Advisor</w:t>
      </w:r>
    </w:p>
    <w:p w14:paraId="18650E23" w14:textId="77777777" w:rsidR="008349B1" w:rsidRPr="00637ADA" w:rsidRDefault="008349B1" w:rsidP="008349B1">
      <w:pPr>
        <w:pStyle w:val="Heading2"/>
        <w:keepNext/>
        <w:spacing w:before="0" w:beforeAutospacing="0" w:after="0" w:afterAutospacing="0"/>
      </w:pPr>
    </w:p>
    <w:p w14:paraId="77DC0664" w14:textId="77777777" w:rsidR="008349B1" w:rsidRPr="00637ADA" w:rsidRDefault="008349B1" w:rsidP="008349B1">
      <w:r w:rsidRPr="00637ADA">
        <w:t>To mentor a student, the graduate faculty member should:</w:t>
      </w:r>
    </w:p>
    <w:p w14:paraId="4EEE1493" w14:textId="77777777" w:rsidR="008349B1" w:rsidRPr="00CF6122" w:rsidRDefault="008349B1" w:rsidP="00216D84">
      <w:pPr>
        <w:pStyle w:val="ListParagraph"/>
        <w:numPr>
          <w:ilvl w:val="0"/>
          <w:numId w:val="34"/>
        </w:numPr>
      </w:pPr>
      <w:r w:rsidRPr="00CF6122">
        <w:t>Have a project in mind for the student’s dissertation and time to mentor the student.</w:t>
      </w:r>
    </w:p>
    <w:p w14:paraId="1E983B1F" w14:textId="77777777" w:rsidR="008349B1" w:rsidRPr="00CF6122" w:rsidRDefault="008349B1" w:rsidP="00216D84">
      <w:pPr>
        <w:pStyle w:val="ListParagraph"/>
        <w:numPr>
          <w:ilvl w:val="0"/>
          <w:numId w:val="34"/>
        </w:numPr>
      </w:pPr>
      <w:r w:rsidRPr="00CF6122">
        <w:t>Have extramural funding to support the student’s stipend for the last 3-4 years of their degree or the demonstration of submitted and pending grant applications within the past year</w:t>
      </w:r>
      <w:r>
        <w:t>,</w:t>
      </w:r>
      <w:r w:rsidRPr="00CF6122">
        <w:t xml:space="preserve"> as well as a track record of funding to indicate that there is a likelihood of success in securing funding</w:t>
      </w:r>
      <w:r>
        <w:t>.</w:t>
      </w:r>
    </w:p>
    <w:p w14:paraId="5120E76E" w14:textId="77777777" w:rsidR="008349B1" w:rsidRPr="00CF6122" w:rsidRDefault="008349B1" w:rsidP="00216D84">
      <w:pPr>
        <w:pStyle w:val="ListParagraph"/>
        <w:numPr>
          <w:ilvl w:val="0"/>
          <w:numId w:val="34"/>
        </w:numPr>
      </w:pPr>
      <w:r w:rsidRPr="00CF6122">
        <w:t>Have active research and recent (within one year) publications.</w:t>
      </w:r>
    </w:p>
    <w:p w14:paraId="765B58A0" w14:textId="77777777" w:rsidR="008349B1" w:rsidRPr="00CF6122" w:rsidRDefault="008349B1" w:rsidP="00216D84">
      <w:pPr>
        <w:pStyle w:val="ListParagraph"/>
        <w:numPr>
          <w:ilvl w:val="0"/>
          <w:numId w:val="34"/>
        </w:numPr>
      </w:pPr>
      <w:r w:rsidRPr="00CF6122">
        <w:t>Have regular graduate faculty status</w:t>
      </w:r>
      <w:r>
        <w:t>.</w:t>
      </w:r>
    </w:p>
    <w:p w14:paraId="2963E105" w14:textId="77777777" w:rsidR="008349B1" w:rsidRPr="00CF6122" w:rsidRDefault="008349B1" w:rsidP="008349B1"/>
    <w:p w14:paraId="77BC500F" w14:textId="6A1232E6" w:rsidR="008349B1" w:rsidRPr="00246D2A" w:rsidRDefault="008349B1" w:rsidP="008349B1">
      <w:pPr>
        <w:rPr>
          <w:rFonts w:cs="Arial"/>
          <w:b/>
        </w:rPr>
      </w:pPr>
      <w:r w:rsidRPr="00CF6122">
        <w:rPr>
          <w:rFonts w:cs="Arial"/>
        </w:rPr>
        <w:t>The PhD Dissertation Chair/Advisor/Mentor is generally selected by the end of the second (Spring) semester in the first year for students with MS degrees from the United States and within 18 months for students without MS degrees in the United States.</w:t>
      </w:r>
      <w:r w:rsidRPr="00E80987">
        <w:rPr>
          <w:rFonts w:cs="Arial"/>
        </w:rPr>
        <w:t xml:space="preserve"> </w:t>
      </w:r>
      <w:r w:rsidR="00267398">
        <w:rPr>
          <w:b/>
        </w:rPr>
        <w:t xml:space="preserve">Failure to fulfil this </w:t>
      </w:r>
      <w:r w:rsidR="00246D2A" w:rsidRPr="00246D2A">
        <w:rPr>
          <w:b/>
        </w:rPr>
        <w:t>requirement</w:t>
      </w:r>
      <w:r w:rsidR="00246D2A">
        <w:rPr>
          <w:b/>
        </w:rPr>
        <w:t xml:space="preserve"> within the stipulated time m</w:t>
      </w:r>
      <w:r w:rsidR="00246D2A" w:rsidRPr="00246D2A">
        <w:rPr>
          <w:b/>
        </w:rPr>
        <w:t xml:space="preserve">ay lead to </w:t>
      </w:r>
      <w:r w:rsidR="00267398">
        <w:rPr>
          <w:b/>
        </w:rPr>
        <w:t xml:space="preserve">the appointment of a PSP faculty advisor by the </w:t>
      </w:r>
      <w:r w:rsidR="006C60DB">
        <w:rPr>
          <w:b/>
        </w:rPr>
        <w:t xml:space="preserve">graduate program director/department chair or in extreme cases, even </w:t>
      </w:r>
      <w:r w:rsidR="00246D2A" w:rsidRPr="00246D2A">
        <w:rPr>
          <w:b/>
        </w:rPr>
        <w:t>dismissal from the graduate program.</w:t>
      </w:r>
    </w:p>
    <w:p w14:paraId="0E584816" w14:textId="77777777" w:rsidR="008349B1" w:rsidRPr="00E80987" w:rsidRDefault="008349B1" w:rsidP="008349B1">
      <w:pPr>
        <w:rPr>
          <w:rFonts w:cs="Arial"/>
        </w:rPr>
      </w:pPr>
    </w:p>
    <w:p w14:paraId="7D29CFCE" w14:textId="4528ACF7" w:rsidR="00CA4FB4" w:rsidRDefault="008349B1" w:rsidP="008349B1">
      <w:pPr>
        <w:rPr>
          <w:rFonts w:cs="Arial"/>
        </w:rPr>
      </w:pPr>
      <w:r w:rsidRPr="00E80987">
        <w:rPr>
          <w:rFonts w:cs="Arial"/>
        </w:rPr>
        <w:t xml:space="preserve">Graduate students must meet each of the graduate faculty members in the program to discuss their research interests and to learn about the research interests of each faculty member. This meeting serves two purposes, first, </w:t>
      </w:r>
      <w:r>
        <w:rPr>
          <w:rFonts w:cs="Arial"/>
        </w:rPr>
        <w:t xml:space="preserve">assisting in </w:t>
      </w:r>
      <w:r w:rsidRPr="00E80987">
        <w:rPr>
          <w:rFonts w:cs="Arial"/>
        </w:rPr>
        <w:t xml:space="preserve">the selection of the advisor, and second, identifying a potential PhD committee member. After you have met with all of the graduate faculty, you may identify your choice of advisor and speak to them about it. The chosen faculty member must agree to serve as your faculty advisor and also agree to seek funding support for your PhD stipend and research support starting in the third year of your program. </w:t>
      </w:r>
      <w:r>
        <w:rPr>
          <w:rFonts w:cs="Arial"/>
        </w:rPr>
        <w:t>Following</w:t>
      </w:r>
      <w:r w:rsidRPr="00E80987">
        <w:rPr>
          <w:rFonts w:cs="Arial"/>
        </w:rPr>
        <w:t xml:space="preserve"> mutual agreement, you must share this information with the </w:t>
      </w:r>
      <w:r w:rsidR="00BB7EB6">
        <w:rPr>
          <w:rFonts w:cs="Arial"/>
        </w:rPr>
        <w:t xml:space="preserve">Graduate </w:t>
      </w:r>
      <w:r w:rsidRPr="00E80987">
        <w:rPr>
          <w:rFonts w:cs="Arial"/>
        </w:rPr>
        <w:t>Program Director who</w:t>
      </w:r>
      <w:r w:rsidR="00F5376E">
        <w:rPr>
          <w:rFonts w:cs="Arial"/>
        </w:rPr>
        <w:t xml:space="preserve"> </w:t>
      </w:r>
      <w:r w:rsidRPr="00E80987">
        <w:rPr>
          <w:rFonts w:cs="Arial"/>
        </w:rPr>
        <w:lastRenderedPageBreak/>
        <w:t xml:space="preserve">will then inform all faculty.  </w:t>
      </w:r>
      <w:r w:rsidR="00F5376E" w:rsidRPr="00961954">
        <w:rPr>
          <w:noProof/>
          <w:shd w:val="clear" w:color="auto" w:fill="FFFFFF" w:themeFill="background1"/>
        </w:rPr>
        <w:drawing>
          <wp:inline distT="0" distB="0" distL="0" distR="0" wp14:anchorId="61E91DC1" wp14:editId="608AB65D">
            <wp:extent cx="6083764" cy="3257133"/>
            <wp:effectExtent l="0" t="0" r="12700" b="6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7AD05AC7" w14:textId="77777777" w:rsidR="008349B1" w:rsidRPr="00E80987" w:rsidRDefault="008349B1" w:rsidP="008349B1">
      <w:pPr>
        <w:pStyle w:val="Heading2"/>
      </w:pPr>
      <w:r w:rsidRPr="00E80987">
        <w:t>C. Selection of the Dissertation Advisory Committee</w:t>
      </w:r>
    </w:p>
    <w:p w14:paraId="26377151" w14:textId="77777777" w:rsidR="008349B1" w:rsidRPr="00E80987" w:rsidRDefault="008349B1" w:rsidP="008349B1">
      <w:r w:rsidRPr="00E80987">
        <w:t xml:space="preserve">Dissertation Advisory committees contain </w:t>
      </w:r>
      <w:r>
        <w:t>five</w:t>
      </w:r>
      <w:r w:rsidRPr="00E80987">
        <w:t xml:space="preserve"> faculty members.  At least four faculty members are selected by the student in consultation with his/her dissertation mentor. Typically</w:t>
      </w:r>
      <w:r>
        <w:t>,</w:t>
      </w:r>
      <w:r w:rsidRPr="00E80987">
        <w:t xml:space="preserve"> these individuals are chosen based on their area of expertise and ability to contribute to your professional development and training.</w:t>
      </w:r>
    </w:p>
    <w:p w14:paraId="3802EEFE" w14:textId="77777777" w:rsidR="008349B1" w:rsidRPr="00E80987" w:rsidRDefault="008349B1" w:rsidP="008349B1"/>
    <w:p w14:paraId="63975373" w14:textId="09E0B0CA" w:rsidR="008349B1" w:rsidRPr="00F5376E" w:rsidRDefault="008349B1" w:rsidP="008349B1">
      <w:r w:rsidRPr="00925F59">
        <w:t xml:space="preserve">Agreement to serve on the committee and approval of the committee must be documented by the Dissertation Advisory Committee approval form prior to any meeting of the committee.  Advisory committees must meet with the student at least annually </w:t>
      </w:r>
      <w:r w:rsidR="000049AC">
        <w:t xml:space="preserve">(or as mutually agreed between the student and the advisor) </w:t>
      </w:r>
      <w:r w:rsidRPr="00925F59">
        <w:t xml:space="preserve">to provide feedback on the student’s research and evaluate progress toward completion of the degree.  The first meeting with this committee should be in the fall of the second year.  This is the committee that administers both the Dissertation proposal defense (candidacy exam) and the final </w:t>
      </w:r>
      <w:r>
        <w:t xml:space="preserve">Dissertation </w:t>
      </w:r>
      <w:r w:rsidRPr="00925F59">
        <w:t>defense. Per University guidelines, one member of this committee must be from a program outside of the student’s program</w:t>
      </w:r>
      <w:r>
        <w:t>,</w:t>
      </w:r>
      <w:r w:rsidRPr="00925F59">
        <w:t xml:space="preserve"> and the majority of the members </w:t>
      </w:r>
      <w:r>
        <w:t xml:space="preserve">(3) </w:t>
      </w:r>
      <w:r w:rsidRPr="00925F59">
        <w:t xml:space="preserve">must be regular members of </w:t>
      </w:r>
      <w:r w:rsidRPr="00347106">
        <w:t xml:space="preserve">the </w:t>
      </w:r>
      <w:r w:rsidRPr="00CF6122">
        <w:t>PSP graduate faculty</w:t>
      </w:r>
      <w:r w:rsidRPr="00565DBB">
        <w:t>.</w:t>
      </w:r>
      <w:r w:rsidRPr="00925F59">
        <w:t xml:space="preserve">  The Chair of the committee must be a full-time WVU employee</w:t>
      </w:r>
      <w:r>
        <w:t xml:space="preserve"> and a member of the HSOR department</w:t>
      </w:r>
      <w:r w:rsidRPr="00925F59">
        <w:t xml:space="preserve">. </w:t>
      </w:r>
      <w:r w:rsidR="00F5376E" w:rsidRPr="00F5376E">
        <w:rPr>
          <w:rFonts w:cstheme="majorHAnsi"/>
        </w:rPr>
        <w:t>Although not preferred, c</w:t>
      </w:r>
      <w:r w:rsidRPr="00F5376E">
        <w:rPr>
          <w:rFonts w:cstheme="majorHAnsi"/>
        </w:rPr>
        <w:t xml:space="preserve">ommittees </w:t>
      </w:r>
      <w:r w:rsidR="00F5376E">
        <w:rPr>
          <w:rFonts w:cstheme="majorHAnsi"/>
        </w:rPr>
        <w:t>may</w:t>
      </w:r>
      <w:r w:rsidRPr="00F5376E">
        <w:rPr>
          <w:rFonts w:cstheme="majorHAnsi"/>
        </w:rPr>
        <w:t xml:space="preserve"> have co-chairs</w:t>
      </w:r>
      <w:r w:rsidR="00F5376E">
        <w:rPr>
          <w:rFonts w:cstheme="majorHAnsi"/>
        </w:rPr>
        <w:t xml:space="preserve"> b</w:t>
      </w:r>
      <w:r w:rsidR="00F5376E" w:rsidRPr="00F5376E">
        <w:rPr>
          <w:rFonts w:cstheme="majorHAnsi"/>
          <w:color w:val="2C2A29"/>
          <w:shd w:val="clear" w:color="auto" w:fill="FFFFFF"/>
        </w:rPr>
        <w:t xml:space="preserve">ut at least one of the co-chairs must be a regular member of the </w:t>
      </w:r>
      <w:r w:rsidR="00F5376E">
        <w:rPr>
          <w:rFonts w:cstheme="majorHAnsi"/>
          <w:color w:val="2C2A29"/>
          <w:shd w:val="clear" w:color="auto" w:fill="FFFFFF"/>
        </w:rPr>
        <w:t xml:space="preserve">WVU </w:t>
      </w:r>
      <w:r w:rsidR="00F5376E" w:rsidRPr="00F5376E">
        <w:rPr>
          <w:rFonts w:cstheme="majorHAnsi"/>
          <w:color w:val="2C2A29"/>
          <w:shd w:val="clear" w:color="auto" w:fill="FFFFFF"/>
        </w:rPr>
        <w:t>graduate faculty and at least one of the co-chairs must be a current WVU faculty member at the time of the defense. </w:t>
      </w:r>
      <w:r w:rsidRPr="00F5376E">
        <w:t xml:space="preserve">This policy can be viewed at: </w:t>
      </w:r>
    </w:p>
    <w:p w14:paraId="3F694010" w14:textId="77777777" w:rsidR="008349B1" w:rsidRPr="00E80987" w:rsidRDefault="008349B1" w:rsidP="008349B1"/>
    <w:p w14:paraId="43CB851F" w14:textId="77777777" w:rsidR="008349B1" w:rsidRPr="00E80987" w:rsidRDefault="0042502B" w:rsidP="008349B1">
      <w:pPr>
        <w:rPr>
          <w:rStyle w:val="Hyperlink"/>
        </w:rPr>
      </w:pPr>
      <w:hyperlink r:id="rId43" w:anchor="committeestext" w:history="1">
        <w:r w:rsidR="008349B1" w:rsidRPr="00E80987">
          <w:rPr>
            <w:rStyle w:val="Hyperlink"/>
          </w:rPr>
          <w:t>http://catalog.wvu.edu/graduate/advisingcoursesdegrees/degree_regulations/#committeestext</w:t>
        </w:r>
      </w:hyperlink>
    </w:p>
    <w:p w14:paraId="71BED1E5" w14:textId="77777777" w:rsidR="008349B1" w:rsidRPr="000A6C03" w:rsidRDefault="008349B1" w:rsidP="008349B1">
      <w:pPr>
        <w:rPr>
          <w:rStyle w:val="Hyperlink"/>
          <w:color w:val="auto"/>
        </w:rPr>
      </w:pPr>
    </w:p>
    <w:p w14:paraId="40874403" w14:textId="77777777" w:rsidR="008349B1" w:rsidRPr="00E80987" w:rsidRDefault="008349B1" w:rsidP="008349B1">
      <w:pPr>
        <w:keepNext/>
        <w:rPr>
          <w:b/>
        </w:rPr>
      </w:pPr>
      <w:r w:rsidRPr="00E80987">
        <w:rPr>
          <w:b/>
        </w:rPr>
        <w:lastRenderedPageBreak/>
        <w:t>How to set up a Dissertation (PhD) Advisory Committee:</w:t>
      </w:r>
    </w:p>
    <w:p w14:paraId="204910D1" w14:textId="77777777" w:rsidR="008349B1" w:rsidRPr="00E80987" w:rsidRDefault="008349B1" w:rsidP="008349B1">
      <w:pPr>
        <w:keepNext/>
      </w:pPr>
    </w:p>
    <w:p w14:paraId="2E16E0B8" w14:textId="77777777" w:rsidR="008349B1" w:rsidRPr="00E80987" w:rsidRDefault="008349B1" w:rsidP="008349B1">
      <w:pPr>
        <w:keepNext/>
      </w:pPr>
      <w:r w:rsidRPr="00CB562C">
        <w:t xml:space="preserve">1.  HSOR </w:t>
      </w:r>
      <w:r w:rsidRPr="00CF6122">
        <w:t xml:space="preserve">PhD programs currently require a minimum of </w:t>
      </w:r>
      <w:r>
        <w:t>five</w:t>
      </w:r>
      <w:r w:rsidRPr="00CF6122">
        <w:t xml:space="preserve"> members and three members should be from the PSP faculty. </w:t>
      </w:r>
      <w:r w:rsidRPr="00E80987">
        <w:t xml:space="preserve">These members should be able to help the student crucially evaluate their research and the student’s progress toward the degree. </w:t>
      </w:r>
      <w:r>
        <w:t>The program d</w:t>
      </w:r>
      <w:r w:rsidRPr="00E80987">
        <w:t>iscourage</w:t>
      </w:r>
      <w:r>
        <w:t>s</w:t>
      </w:r>
      <w:r w:rsidRPr="00E80987">
        <w:t xml:space="preserve"> the student from adding more people formally to the committee as it will be too hard to schedule meetings.  </w:t>
      </w:r>
      <w:r>
        <w:t>The advisor and the student</w:t>
      </w:r>
      <w:r w:rsidRPr="00E80987">
        <w:t xml:space="preserve"> can invite faculty with specific expertise to individual meetings to help with the review of the data.</w:t>
      </w:r>
    </w:p>
    <w:p w14:paraId="3EB7AE90" w14:textId="77777777" w:rsidR="008349B1" w:rsidRPr="00E80987" w:rsidRDefault="008349B1" w:rsidP="008349B1"/>
    <w:p w14:paraId="27B09B3D" w14:textId="77777777" w:rsidR="008349B1" w:rsidRPr="00E80987" w:rsidRDefault="008349B1" w:rsidP="008349B1">
      <w:r w:rsidRPr="00E80987">
        <w:t>2.  The majority must have full graduate faculty membership – the list can be found here for HSC faculty:</w:t>
      </w:r>
      <w:r>
        <w:t xml:space="preserve"> </w:t>
      </w:r>
      <w:hyperlink r:id="rId44" w:history="1">
        <w:r w:rsidRPr="00940496">
          <w:rPr>
            <w:color w:val="0000FF"/>
            <w:u w:val="single"/>
          </w:rPr>
          <w:t>School of Pharmacy | Health Sciences Directory | West Virginia University (wvu.edu)</w:t>
        </w:r>
      </w:hyperlink>
    </w:p>
    <w:p w14:paraId="3D402D3B" w14:textId="77777777" w:rsidR="008349B1" w:rsidRPr="00E80987" w:rsidRDefault="008349B1" w:rsidP="008349B1">
      <w:r w:rsidRPr="00E80987">
        <w:t>and here for all WVU faculty (although this list is not yet complete):</w:t>
      </w:r>
    </w:p>
    <w:p w14:paraId="62140181" w14:textId="77777777" w:rsidR="008349B1" w:rsidRPr="00E80987" w:rsidRDefault="0042502B" w:rsidP="008349B1">
      <w:hyperlink r:id="rId45" w:history="1">
        <w:r w:rsidR="008349B1" w:rsidRPr="00FC2FA7">
          <w:rPr>
            <w:color w:val="0000FF"/>
            <w:u w:val="single"/>
          </w:rPr>
          <w:t>Home Page | Health Sciences Directory | West Virginia University (wvu.edu)</w:t>
        </w:r>
      </w:hyperlink>
      <w:r w:rsidR="008349B1" w:rsidDel="00C966D7">
        <w:t xml:space="preserve"> </w:t>
      </w:r>
    </w:p>
    <w:p w14:paraId="348AA03C" w14:textId="77777777" w:rsidR="008349B1" w:rsidRDefault="008349B1" w:rsidP="008349B1"/>
    <w:p w14:paraId="4531E6A1" w14:textId="390A1FFD" w:rsidR="008349B1" w:rsidRPr="00E80987" w:rsidRDefault="008349B1" w:rsidP="008349B1">
      <w:r w:rsidRPr="00E80987">
        <w:t xml:space="preserve">3.  The graduate faculty status that a faculty member has in his/her home department </w:t>
      </w:r>
      <w:r w:rsidR="00F5376E">
        <w:t xml:space="preserve">at WVU </w:t>
      </w:r>
      <w:r w:rsidRPr="00E80987">
        <w:t>is honored for committee service throughout the University (i.e., the faculty member does not need to be reapproved by HSC).</w:t>
      </w:r>
    </w:p>
    <w:p w14:paraId="2669773F" w14:textId="77777777" w:rsidR="008349B1" w:rsidRPr="00E80987" w:rsidRDefault="008349B1" w:rsidP="008349B1"/>
    <w:p w14:paraId="37106DAD" w14:textId="77777777" w:rsidR="008349B1" w:rsidRPr="00E80987" w:rsidRDefault="008349B1" w:rsidP="008349B1">
      <w:r w:rsidRPr="00E80987">
        <w:t xml:space="preserve">4.  One member must be from a program outside of the student’s program.  This helps the student learn to speak to a mixed audience. </w:t>
      </w:r>
    </w:p>
    <w:p w14:paraId="0C4C4BC2" w14:textId="77777777" w:rsidR="008349B1" w:rsidRPr="00E80987" w:rsidRDefault="008349B1" w:rsidP="008349B1"/>
    <w:p w14:paraId="66031702" w14:textId="77777777" w:rsidR="008349B1" w:rsidRPr="00E80987" w:rsidRDefault="008349B1" w:rsidP="008349B1">
      <w:r w:rsidRPr="00E80987">
        <w:t>5.  One member can be from another University provided he/she is an active scientist.</w:t>
      </w:r>
    </w:p>
    <w:p w14:paraId="1F969726" w14:textId="77777777" w:rsidR="008349B1" w:rsidRPr="00E80987" w:rsidRDefault="008349B1" w:rsidP="008349B1"/>
    <w:p w14:paraId="428E5F9E" w14:textId="42250D67" w:rsidR="00E0659F" w:rsidRDefault="008349B1" w:rsidP="00216D84">
      <w:pPr>
        <w:pStyle w:val="ListParagraph"/>
        <w:numPr>
          <w:ilvl w:val="0"/>
          <w:numId w:val="10"/>
        </w:numPr>
      </w:pPr>
      <w:r w:rsidRPr="00CB3C92">
        <w:t>The chair of the committee must have full graduate faculty status.</w:t>
      </w:r>
      <w:r w:rsidRPr="00E0659F">
        <w:rPr>
          <w:color w:val="FF0000"/>
        </w:rPr>
        <w:t xml:space="preserve">  </w:t>
      </w:r>
      <w:r w:rsidR="004475B2">
        <w:rPr>
          <w:rFonts w:cstheme="majorHAnsi"/>
        </w:rPr>
        <w:t>If dissertation c</w:t>
      </w:r>
      <w:r w:rsidR="004475B2" w:rsidRPr="00F5376E">
        <w:rPr>
          <w:rFonts w:cstheme="majorHAnsi"/>
        </w:rPr>
        <w:t>ommittee ha</w:t>
      </w:r>
      <w:r w:rsidR="004475B2">
        <w:rPr>
          <w:rFonts w:cstheme="majorHAnsi"/>
        </w:rPr>
        <w:t>s</w:t>
      </w:r>
      <w:r w:rsidR="004475B2" w:rsidRPr="00F5376E">
        <w:rPr>
          <w:rFonts w:cstheme="majorHAnsi"/>
        </w:rPr>
        <w:t xml:space="preserve"> co-chairs</w:t>
      </w:r>
      <w:r w:rsidR="004475B2">
        <w:rPr>
          <w:rFonts w:cstheme="majorHAnsi"/>
        </w:rPr>
        <w:t xml:space="preserve">, </w:t>
      </w:r>
      <w:r w:rsidR="004475B2" w:rsidRPr="00F5376E">
        <w:rPr>
          <w:rFonts w:cstheme="majorHAnsi"/>
          <w:color w:val="2C2A29"/>
          <w:shd w:val="clear" w:color="auto" w:fill="FFFFFF"/>
        </w:rPr>
        <w:t xml:space="preserve">at least one of the co-chairs must be a regular member of the </w:t>
      </w:r>
      <w:r w:rsidR="004475B2">
        <w:rPr>
          <w:rFonts w:cstheme="majorHAnsi"/>
          <w:color w:val="2C2A29"/>
          <w:shd w:val="clear" w:color="auto" w:fill="FFFFFF"/>
        </w:rPr>
        <w:t xml:space="preserve">WVU </w:t>
      </w:r>
      <w:r w:rsidR="004475B2" w:rsidRPr="00F5376E">
        <w:rPr>
          <w:rFonts w:cstheme="majorHAnsi"/>
          <w:color w:val="2C2A29"/>
          <w:shd w:val="clear" w:color="auto" w:fill="FFFFFF"/>
        </w:rPr>
        <w:t>graduate faculty and at least one of the co-chairs must be a current WVU faculty member at the time of the defense. </w:t>
      </w:r>
    </w:p>
    <w:p w14:paraId="500E753B" w14:textId="77777777" w:rsidR="008349B1" w:rsidRPr="00E80987" w:rsidRDefault="008349B1" w:rsidP="008349B1"/>
    <w:p w14:paraId="55B445E7" w14:textId="57151A13" w:rsidR="008349B1" w:rsidRPr="00E80987" w:rsidRDefault="008349B1" w:rsidP="008349B1">
      <w:r w:rsidRPr="00E80987">
        <w:t xml:space="preserve">7.  After the committee is formed, if a member’s status is downgraded, the student does not </w:t>
      </w:r>
      <w:r w:rsidR="00313496">
        <w:br/>
        <w:t xml:space="preserve">     </w:t>
      </w:r>
      <w:r w:rsidRPr="00E80987">
        <w:t xml:space="preserve">need to change the composition of the committee.  </w:t>
      </w:r>
    </w:p>
    <w:p w14:paraId="7FEA9737" w14:textId="77777777" w:rsidR="008349B1" w:rsidRPr="00E80987" w:rsidRDefault="008349B1" w:rsidP="008349B1"/>
    <w:p w14:paraId="65B81330" w14:textId="3A24CFFB" w:rsidR="008349B1" w:rsidRPr="00E80987" w:rsidRDefault="008349B1" w:rsidP="008349B1">
      <w:r w:rsidRPr="00E80987">
        <w:t xml:space="preserve">8.  All committees must be approved by the </w:t>
      </w:r>
      <w:r>
        <w:t xml:space="preserve">graduate </w:t>
      </w:r>
      <w:r w:rsidRPr="00CB3C92">
        <w:t>program director</w:t>
      </w:r>
      <w:r w:rsidR="00313496">
        <w:t xml:space="preserve">/department chair, </w:t>
      </w:r>
      <w:r w:rsidR="0095786A">
        <w:br/>
        <w:t xml:space="preserve">     </w:t>
      </w:r>
      <w:r w:rsidRPr="00CB3C92">
        <w:t xml:space="preserve">dean of the school (or designee) and the Assistant Vice President for Graduate Education at </w:t>
      </w:r>
      <w:r w:rsidR="0095786A">
        <w:br/>
        <w:t xml:space="preserve">     </w:t>
      </w:r>
      <w:r w:rsidRPr="00CB3C92">
        <w:t>the HSC.</w:t>
      </w:r>
      <w:r w:rsidRPr="00E80987">
        <w:t xml:space="preserve"> Additions and removals to the committee must be approved by the member being </w:t>
      </w:r>
      <w:r w:rsidR="0095786A">
        <w:br/>
        <w:t xml:space="preserve">     </w:t>
      </w:r>
      <w:r w:rsidRPr="00E80987">
        <w:t xml:space="preserve">added or deleted, and the </w:t>
      </w:r>
      <w:r>
        <w:t xml:space="preserve">graduate </w:t>
      </w:r>
      <w:r w:rsidRPr="00E80987">
        <w:t>program director</w:t>
      </w:r>
      <w:r w:rsidR="00313496">
        <w:t>/department chair</w:t>
      </w:r>
      <w:r w:rsidRPr="00E80987">
        <w:t xml:space="preserve">, dean, and Assistant </w:t>
      </w:r>
      <w:r w:rsidR="0095786A">
        <w:br/>
        <w:t xml:space="preserve">     </w:t>
      </w:r>
      <w:r w:rsidRPr="00E80987">
        <w:t>Vice President for Graduate education.</w:t>
      </w:r>
    </w:p>
    <w:p w14:paraId="61C4FC2A" w14:textId="77777777" w:rsidR="008349B1" w:rsidRPr="00E80987" w:rsidRDefault="008349B1" w:rsidP="008349B1"/>
    <w:p w14:paraId="5D0ACE64" w14:textId="77777777" w:rsidR="008349B1" w:rsidRPr="00E80987" w:rsidRDefault="008349B1" w:rsidP="008349B1">
      <w:pPr>
        <w:rPr>
          <w:b/>
        </w:rPr>
      </w:pPr>
      <w:r w:rsidRPr="00E80987">
        <w:rPr>
          <w:b/>
        </w:rPr>
        <w:t>Special note for Members outside the Department:</w:t>
      </w:r>
    </w:p>
    <w:p w14:paraId="029CCB31" w14:textId="77777777" w:rsidR="008349B1" w:rsidRPr="00E80987" w:rsidRDefault="008349B1" w:rsidP="008349B1"/>
    <w:p w14:paraId="542BC9C0" w14:textId="5306D7E0" w:rsidR="008349B1" w:rsidRPr="00CB3C92" w:rsidRDefault="008349B1" w:rsidP="00216D84">
      <w:pPr>
        <w:pStyle w:val="ListParagraph"/>
        <w:numPr>
          <w:ilvl w:val="0"/>
          <w:numId w:val="15"/>
        </w:numPr>
      </w:pPr>
      <w:r w:rsidRPr="00CB3C92">
        <w:t xml:space="preserve">Members from outside the school/department can be the </w:t>
      </w:r>
      <w:r>
        <w:t>co-chair</w:t>
      </w:r>
      <w:r w:rsidRPr="00CB3C92">
        <w:t xml:space="preserve"> of a student</w:t>
      </w:r>
      <w:r w:rsidR="002826E2">
        <w:t xml:space="preserve"> provided they are </w:t>
      </w:r>
      <w:r w:rsidR="002826E2" w:rsidRPr="00F5376E">
        <w:rPr>
          <w:rFonts w:cstheme="majorHAnsi"/>
          <w:color w:val="2C2A29"/>
          <w:shd w:val="clear" w:color="auto" w:fill="FFFFFF"/>
        </w:rPr>
        <w:t xml:space="preserve">a regular member of the </w:t>
      </w:r>
      <w:r w:rsidR="002826E2">
        <w:rPr>
          <w:rFonts w:cstheme="majorHAnsi"/>
          <w:color w:val="2C2A29"/>
          <w:shd w:val="clear" w:color="auto" w:fill="FFFFFF"/>
        </w:rPr>
        <w:t xml:space="preserve">WVU </w:t>
      </w:r>
      <w:r w:rsidR="002826E2" w:rsidRPr="00F5376E">
        <w:rPr>
          <w:rFonts w:cstheme="majorHAnsi"/>
          <w:color w:val="2C2A29"/>
          <w:shd w:val="clear" w:color="auto" w:fill="FFFFFF"/>
        </w:rPr>
        <w:t>graduate faculty</w:t>
      </w:r>
      <w:r>
        <w:t>.</w:t>
      </w:r>
    </w:p>
    <w:p w14:paraId="2EE7B860" w14:textId="77777777" w:rsidR="008349B1" w:rsidRPr="00C966D7" w:rsidRDefault="008349B1" w:rsidP="00216D84">
      <w:pPr>
        <w:pStyle w:val="ListParagraph"/>
        <w:numPr>
          <w:ilvl w:val="0"/>
          <w:numId w:val="15"/>
        </w:numPr>
        <w:rPr>
          <w:rStyle w:val="Hyperlink"/>
          <w:color w:val="auto"/>
        </w:rPr>
      </w:pPr>
      <w:r w:rsidRPr="00E80987">
        <w:t xml:space="preserve">Outside </w:t>
      </w:r>
      <w:r>
        <w:t>m</w:t>
      </w:r>
      <w:r w:rsidRPr="00E80987">
        <w:t>embers cannot have full graduate faculty status because they are not full time WVU employees (adjunct does not count).</w:t>
      </w:r>
    </w:p>
    <w:p w14:paraId="0A98FB64" w14:textId="77777777" w:rsidR="008349B1" w:rsidRPr="00E80987" w:rsidRDefault="008349B1" w:rsidP="008349B1">
      <w:pPr>
        <w:pStyle w:val="Heading2"/>
      </w:pPr>
      <w:r w:rsidRPr="00AC1D19">
        <w:t xml:space="preserve">D. Changing </w:t>
      </w:r>
      <w:r>
        <w:t>Chair or Committee Member</w:t>
      </w:r>
    </w:p>
    <w:p w14:paraId="59CC050A" w14:textId="77777777" w:rsidR="00F82F4F" w:rsidRPr="00F82F4F" w:rsidRDefault="00874BFF" w:rsidP="00F82F4F">
      <w:pPr>
        <w:pStyle w:val="Default"/>
        <w:spacing w:line="276" w:lineRule="auto"/>
        <w:ind w:left="270"/>
        <w:rPr>
          <w:rFonts w:asciiTheme="minorHAnsi" w:hAnsiTheme="minorHAnsi" w:cstheme="minorHAnsi"/>
          <w:color w:val="auto"/>
        </w:rPr>
      </w:pPr>
      <w:r w:rsidRPr="00F82F4F">
        <w:rPr>
          <w:rFonts w:asciiTheme="minorHAnsi" w:hAnsiTheme="minorHAnsi" w:cstheme="minorHAnsi"/>
          <w:color w:val="auto"/>
        </w:rPr>
        <w:lastRenderedPageBreak/>
        <w:t>Like any relationship, the advisor/advisee relationship will go through times of productivity and thriving and times of challenge and tension. This is expected in a setting of personal and professional investment. People and processes, outlined below, are in place to support the advisor and advisee during resolution of conflicts or major concerns. Occasionally</w:t>
      </w:r>
      <w:r w:rsidR="00F82F4F" w:rsidRPr="00F82F4F">
        <w:rPr>
          <w:rFonts w:asciiTheme="minorHAnsi" w:hAnsiTheme="minorHAnsi" w:cstheme="minorHAnsi"/>
          <w:color w:val="auto"/>
        </w:rPr>
        <w:t>,</w:t>
      </w:r>
      <w:r w:rsidRPr="00F82F4F">
        <w:rPr>
          <w:rFonts w:asciiTheme="minorHAnsi" w:hAnsiTheme="minorHAnsi" w:cstheme="minorHAnsi"/>
          <w:color w:val="auto"/>
        </w:rPr>
        <w:t xml:space="preserve"> students need to change advisors while completing their dissertation research for a variety of reasons and may be initiated by the student or the advisor. The procedure regarding changing advisors if 1) an advisor is leaving or has left the university or is no longer able to serve as the primary advisor (due to job change, retirement, long-term illness, or death) or if 2) there is an unresolvable conflict or mismatch between the advisor and advisee. </w:t>
      </w:r>
      <w:r w:rsidR="00F82F4F" w:rsidRPr="00F82F4F">
        <w:rPr>
          <w:rFonts w:asciiTheme="minorHAnsi" w:hAnsiTheme="minorHAnsi" w:cstheme="minorHAnsi"/>
          <w:color w:val="auto"/>
        </w:rPr>
        <w:t xml:space="preserve">The HSOR Graduate Program Director should be notified, and you should immediately meet with your graduate program director and advisor together to discuss whether it is an option for you to continue with the current project. If this is a possibility, you should expect to have another PSP faculty member as an on-site advisor. If you are not able to continue with the current project, you will need to work with the graduate program director (or designee) and the Assistant Vice President (AVP) for Graduate Education to identify a new dissertation advisor who is a current PSP faculty member. Students should plan to complete a 2-week full-time rotation with any potential faculty member prior to joining their research group. At the 2-week point, the graduate program director will check-in with both the new advisor and student to see if more time is needed or if it is a match. Students are encouraged to take their time and be thoughtful in choosing their next advisor. </w:t>
      </w:r>
    </w:p>
    <w:p w14:paraId="69785E68" w14:textId="44ACABEA" w:rsidR="00874BFF" w:rsidRPr="00874BFF" w:rsidRDefault="00874BFF" w:rsidP="008349B1">
      <w:pPr>
        <w:rPr>
          <w:rFonts w:cstheme="minorHAnsi"/>
          <w:color w:val="31849B" w:themeColor="accent5" w:themeShade="BF"/>
        </w:rPr>
      </w:pPr>
    </w:p>
    <w:p w14:paraId="29F0EDDE" w14:textId="338B86ED" w:rsidR="008349B1" w:rsidRPr="00874BFF" w:rsidRDefault="008349B1" w:rsidP="008349B1">
      <w:r w:rsidRPr="00874BFF">
        <w:t xml:space="preserve">The protocol to follow </w:t>
      </w:r>
      <w:r w:rsidR="00DA71D0">
        <w:t xml:space="preserve">for these changes </w:t>
      </w:r>
      <w:r w:rsidRPr="00874BFF">
        <w:t>varies depending on the reason:</w:t>
      </w:r>
    </w:p>
    <w:p w14:paraId="1AE21C84" w14:textId="77777777" w:rsidR="008349B1" w:rsidRPr="00E80987" w:rsidRDefault="008349B1" w:rsidP="008349B1"/>
    <w:p w14:paraId="6F6CB6A3" w14:textId="77777777" w:rsidR="008349B1" w:rsidRPr="00E80987" w:rsidRDefault="008349B1" w:rsidP="008349B1">
      <w:pPr>
        <w:rPr>
          <w:i/>
        </w:rPr>
      </w:pPr>
      <w:r w:rsidRPr="00E80987">
        <w:rPr>
          <w:i/>
        </w:rPr>
        <w:t xml:space="preserve">1. </w:t>
      </w:r>
      <w:r>
        <w:rPr>
          <w:i/>
        </w:rPr>
        <w:t>Chair o</w:t>
      </w:r>
      <w:r w:rsidRPr="00E80987">
        <w:rPr>
          <w:i/>
        </w:rPr>
        <w:t>r</w:t>
      </w:r>
      <w:r>
        <w:rPr>
          <w:i/>
        </w:rPr>
        <w:t xml:space="preserve"> Committee Member</w:t>
      </w:r>
      <w:r w:rsidRPr="00E80987">
        <w:rPr>
          <w:i/>
        </w:rPr>
        <w:t xml:space="preserve"> has left the University and you are remaining at WVU. </w:t>
      </w:r>
    </w:p>
    <w:p w14:paraId="38A77E61" w14:textId="77777777" w:rsidR="008349B1" w:rsidRPr="00E80987" w:rsidRDefault="008349B1" w:rsidP="008349B1"/>
    <w:p w14:paraId="0CA83020" w14:textId="32784F39" w:rsidR="008349B1" w:rsidRPr="00AE23A6" w:rsidRDefault="008349B1" w:rsidP="008349B1">
      <w:r w:rsidRPr="00E80987">
        <w:t xml:space="preserve">In this situation, you should immediately meet with your graduate program director and set up a plan based on whether or not you will continue on the same project and/or if the </w:t>
      </w:r>
      <w:r>
        <w:t>chair/committee member</w:t>
      </w:r>
      <w:r w:rsidRPr="00E80987">
        <w:t xml:space="preserve"> will remain involved after he or she leaves.  Regardless, you should expect to have another</w:t>
      </w:r>
      <w:r>
        <w:t xml:space="preserve"> department </w:t>
      </w:r>
      <w:r w:rsidRPr="00E80987">
        <w:t>faculty member as an on-site advisor</w:t>
      </w:r>
      <w:r>
        <w:t>,</w:t>
      </w:r>
      <w:r w:rsidRPr="00E80987">
        <w:t xml:space="preserve"> and you should expect to be moved into the </w:t>
      </w:r>
      <w:r>
        <w:t>research</w:t>
      </w:r>
      <w:r w:rsidRPr="00E80987">
        <w:t xml:space="preserve"> of the on-site advisor </w:t>
      </w:r>
      <w:r w:rsidRPr="00AE23A6">
        <w:t xml:space="preserve">or another </w:t>
      </w:r>
      <w:r w:rsidR="00AE23A6">
        <w:t xml:space="preserve">department </w:t>
      </w:r>
      <w:r w:rsidRPr="00AE23A6">
        <w:t>faculty member conducting similar research.</w:t>
      </w:r>
    </w:p>
    <w:p w14:paraId="2B4AE9C8" w14:textId="77777777" w:rsidR="008349B1" w:rsidRPr="00E80987" w:rsidRDefault="008349B1" w:rsidP="008349B1"/>
    <w:p w14:paraId="73F7734C" w14:textId="77777777" w:rsidR="008349B1" w:rsidRPr="00CF6122" w:rsidRDefault="008349B1" w:rsidP="00216D84">
      <w:pPr>
        <w:pStyle w:val="ListParagraph"/>
        <w:numPr>
          <w:ilvl w:val="0"/>
          <w:numId w:val="23"/>
        </w:numPr>
        <w:rPr>
          <w:i/>
        </w:rPr>
      </w:pPr>
      <w:r w:rsidRPr="00CF6122">
        <w:rPr>
          <w:i/>
        </w:rPr>
        <w:t xml:space="preserve">You are not getting along with your </w:t>
      </w:r>
      <w:r>
        <w:rPr>
          <w:i/>
        </w:rPr>
        <w:t>chair or committee member</w:t>
      </w:r>
      <w:r w:rsidRPr="00CF6122">
        <w:rPr>
          <w:i/>
        </w:rPr>
        <w:t xml:space="preserve">. </w:t>
      </w:r>
    </w:p>
    <w:p w14:paraId="770F1C0C" w14:textId="77777777" w:rsidR="008349B1" w:rsidRPr="00CF6122" w:rsidRDefault="008349B1" w:rsidP="008349B1"/>
    <w:p w14:paraId="19B3F8DD" w14:textId="60CAD3FE" w:rsidR="008349B1" w:rsidRPr="00C94C11" w:rsidRDefault="008349B1" w:rsidP="00C94C11">
      <w:pPr>
        <w:pStyle w:val="Default"/>
        <w:rPr>
          <w:rFonts w:asciiTheme="minorHAnsi" w:eastAsiaTheme="minorEastAsia" w:hAnsiTheme="minorHAnsi" w:cs="Arial"/>
        </w:rPr>
      </w:pPr>
      <w:r w:rsidRPr="009E5B79">
        <w:rPr>
          <w:rFonts w:asciiTheme="minorHAnsi" w:hAnsiTheme="minorHAnsi"/>
        </w:rPr>
        <w:t xml:space="preserve">Unhappiness with your chair/committee member does not mean that you will definitely need to change.  The key to handling these situations effectively is to act as soon as you sense a problem. </w:t>
      </w:r>
      <w:r w:rsidR="009E5B79" w:rsidRPr="00F82F4F">
        <w:rPr>
          <w:rFonts w:asciiTheme="minorHAnsi" w:hAnsiTheme="minorHAnsi" w:cs="Arial"/>
          <w:color w:val="auto"/>
        </w:rPr>
        <w:t xml:space="preserve">Some of the most common mentor/mentee challenges are rooted in lack of or miscommunication and expectations that are not aligned between mentor and student. If you typically do not have regular one-on-one meetings to address these types of issues, try to effectively use the annual review of the IDP as a time to bring up issues or schedule a special meeting. Use the time allotted in committee meetings to voice challenges and concerns early. Your committee is there as a guide and a resource. If issues occur in between these meetings/milestones, don’t wait, act. </w:t>
      </w:r>
    </w:p>
    <w:p w14:paraId="285EFD8B" w14:textId="77777777" w:rsidR="008349B1" w:rsidRPr="00CF6122" w:rsidRDefault="008349B1" w:rsidP="008349B1"/>
    <w:p w14:paraId="19117880" w14:textId="61AC1D99" w:rsidR="000F1CC4" w:rsidRPr="000F1CC4" w:rsidRDefault="008349B1" w:rsidP="000F1CC4">
      <w:pPr>
        <w:pStyle w:val="Default"/>
        <w:rPr>
          <w:rFonts w:ascii="Arial" w:eastAsiaTheme="minorEastAsia" w:hAnsi="Arial" w:cs="Arial"/>
        </w:rPr>
      </w:pPr>
      <w:r w:rsidRPr="00CF6122">
        <w:lastRenderedPageBreak/>
        <w:t xml:space="preserve">First, discuss with your </w:t>
      </w:r>
      <w:r>
        <w:t>chair/committee member</w:t>
      </w:r>
      <w:r w:rsidRPr="00CF6122">
        <w:t xml:space="preserve"> what is troubling you. The </w:t>
      </w:r>
      <w:r>
        <w:t>chair/committee member</w:t>
      </w:r>
      <w:r w:rsidRPr="00CF6122">
        <w:t xml:space="preserve"> may not realize that you were having trouble and may be willing to work with you on a solution.  Consider if you were expecting the </w:t>
      </w:r>
      <w:r>
        <w:t>chair/committee member</w:t>
      </w:r>
      <w:r w:rsidRPr="00CF6122">
        <w:t xml:space="preserve"> to fill too many roles and that additional </w:t>
      </w:r>
      <w:r>
        <w:t>chair/committee member</w:t>
      </w:r>
      <w:r w:rsidRPr="00CF6122">
        <w:t xml:space="preserve">s may be helpful for concerns that are less “research-based”.  </w:t>
      </w:r>
      <w:r w:rsidR="000F1CC4" w:rsidRPr="00F82F4F">
        <w:rPr>
          <w:rFonts w:asciiTheme="minorHAnsi" w:hAnsiTheme="minorHAnsi" w:cs="Arial"/>
          <w:color w:val="auto"/>
        </w:rPr>
        <w:t>Upon initial discussions, provide the mentor the opportunity to address your concerns and communicate clearly if the changes implemented are not enough and if additional adjustments are needed.</w:t>
      </w:r>
      <w:r w:rsidR="000F1CC4" w:rsidRPr="00F82F4F">
        <w:rPr>
          <w:rFonts w:ascii="Arial" w:hAnsi="Arial" w:cs="Arial"/>
          <w:color w:val="auto"/>
          <w:sz w:val="23"/>
          <w:szCs w:val="23"/>
        </w:rPr>
        <w:t xml:space="preserve"> </w:t>
      </w:r>
    </w:p>
    <w:p w14:paraId="5F318D5E" w14:textId="77777777" w:rsidR="008349B1" w:rsidRPr="00CF6122" w:rsidRDefault="008349B1" w:rsidP="008349B1"/>
    <w:p w14:paraId="7A627EB7" w14:textId="52A3CBC6" w:rsidR="00354E50" w:rsidRPr="00F82F4F" w:rsidRDefault="008349B1" w:rsidP="00354E50">
      <w:pPr>
        <w:pStyle w:val="Default"/>
        <w:rPr>
          <w:rFonts w:ascii="Arial" w:eastAsiaTheme="minorEastAsia" w:hAnsi="Arial" w:cs="Arial"/>
          <w:color w:val="auto"/>
        </w:rPr>
      </w:pPr>
      <w:r w:rsidRPr="00CF6122">
        <w:t xml:space="preserve">Second, if talking with your </w:t>
      </w:r>
      <w:r>
        <w:t>chair/committee member</w:t>
      </w:r>
      <w:r w:rsidRPr="00CF6122">
        <w:t xml:space="preserve"> or spreading mentoring roles does not work, immediately involve another </w:t>
      </w:r>
      <w:r w:rsidR="00AC1D19">
        <w:t xml:space="preserve">PSP </w:t>
      </w:r>
      <w:r w:rsidRPr="00CF6122">
        <w:t>faculty member</w:t>
      </w:r>
      <w:r>
        <w:t xml:space="preserve"> from your</w:t>
      </w:r>
      <w:r w:rsidRPr="00CF6122">
        <w:t xml:space="preserve"> committee. </w:t>
      </w:r>
      <w:r w:rsidRPr="00354E50">
        <w:rPr>
          <w:rFonts w:asciiTheme="minorHAnsi" w:hAnsiTheme="minorHAnsi"/>
          <w:color w:val="31849B" w:themeColor="accent5" w:themeShade="BF"/>
        </w:rPr>
        <w:t xml:space="preserve"> </w:t>
      </w:r>
      <w:r w:rsidR="000F1CC4" w:rsidRPr="00F82F4F">
        <w:rPr>
          <w:rFonts w:asciiTheme="minorHAnsi" w:hAnsiTheme="minorHAnsi" w:cs="Arial"/>
          <w:color w:val="auto"/>
        </w:rPr>
        <w:t>Ideally, this should be a committee member, your graduate program director and/or the department chair most associated with your program as they might facilitate and resolve the issues. You might call a special meeting with your committee to get their advice and input on navigating the situation. If conversations have been had and attempts to remediate the concern have not addressed the problem, the student, in collaboration with the graduate program director and or the mentor, should reach out to the AVP for Graduate Education for guidance on next steps. The AVP or designee will facilitate a conversation among all parties involved to determine whether the change process will be initiated</w:t>
      </w:r>
      <w:r w:rsidR="00354E50" w:rsidRPr="00F82F4F">
        <w:rPr>
          <w:rFonts w:asciiTheme="minorHAnsi" w:hAnsiTheme="minorHAnsi" w:cs="Arial"/>
          <w:color w:val="auto"/>
        </w:rPr>
        <w:t xml:space="preserve"> right away or whether other intervention steps need to be taken. </w:t>
      </w:r>
    </w:p>
    <w:p w14:paraId="2B4C0A76" w14:textId="36ECC517" w:rsidR="000F1CC4" w:rsidRPr="000F1CC4" w:rsidRDefault="000F1CC4" w:rsidP="000F1CC4">
      <w:pPr>
        <w:pStyle w:val="Default"/>
        <w:rPr>
          <w:rFonts w:ascii="Arial" w:eastAsiaTheme="minorEastAsia" w:hAnsi="Arial" w:cs="Arial"/>
        </w:rPr>
      </w:pPr>
      <w:r w:rsidRPr="000F1CC4">
        <w:rPr>
          <w:rFonts w:asciiTheme="minorHAnsi" w:hAnsiTheme="minorHAnsi" w:cs="Arial"/>
          <w:color w:val="31849B" w:themeColor="accent5" w:themeShade="BF"/>
        </w:rPr>
        <w:t xml:space="preserve"> </w:t>
      </w:r>
    </w:p>
    <w:p w14:paraId="7D13D9F0" w14:textId="28415F41" w:rsidR="008349B1" w:rsidRPr="00A17BBE" w:rsidRDefault="00354E50" w:rsidP="008349B1">
      <w:r w:rsidRPr="00A17BBE">
        <w:rPr>
          <w:b/>
          <w:bCs/>
          <w:sz w:val="23"/>
          <w:szCs w:val="23"/>
        </w:rPr>
        <w:t>*There must be multiple documented attempts at addressing any issue before a change is initiated. Exceptions being any situation that involves violation of university policy. Documentation may include email or other written or electronic correspondence, committee meeting notes or a letter from a committee member, follow-up emails to document a verbal discussion, etc. It is strongly recommended that oral discussions about serious issues or concerns include a third party if prior discussions have been ineffective. This may involve a program director, committee member, department chair, or other appropriate person.</w:t>
      </w:r>
    </w:p>
    <w:p w14:paraId="7D9CB54F" w14:textId="77777777" w:rsidR="008349B1" w:rsidRPr="00CF6122" w:rsidRDefault="008349B1" w:rsidP="008349B1"/>
    <w:p w14:paraId="7FE491E7" w14:textId="0DDBCCE6" w:rsidR="008349B1" w:rsidRPr="00A17BBE" w:rsidRDefault="008349B1" w:rsidP="008349B1">
      <w:r w:rsidRPr="00A17BBE">
        <w:t xml:space="preserve">The next </w:t>
      </w:r>
      <w:r w:rsidR="00A17BBE" w:rsidRPr="00A17BBE">
        <w:t>four</w:t>
      </w:r>
      <w:r w:rsidRPr="00A17BBE">
        <w:t xml:space="preserve"> levels of appeal should be in the following order:  1) HSOR </w:t>
      </w:r>
      <w:r w:rsidR="00354E50" w:rsidRPr="00A17BBE">
        <w:t>g</w:t>
      </w:r>
      <w:r w:rsidRPr="00A17BBE">
        <w:t>raduate program director; 2) Chair of PSP department</w:t>
      </w:r>
      <w:r w:rsidR="00354E50" w:rsidRPr="00A17BBE">
        <w:t xml:space="preserve">; 3) </w:t>
      </w:r>
      <w:r w:rsidR="00354E50" w:rsidRPr="00A17BBE">
        <w:rPr>
          <w:rFonts w:cstheme="minorHAnsi"/>
        </w:rPr>
        <w:t>Senior Associate Dean for Research and Strategic Initiatives, School of Pharmacy</w:t>
      </w:r>
      <w:r w:rsidR="00A17BBE" w:rsidRPr="00A17BBE">
        <w:rPr>
          <w:rFonts w:cstheme="minorHAnsi"/>
        </w:rPr>
        <w:t xml:space="preserve"> or </w:t>
      </w:r>
      <w:r w:rsidR="00354E50" w:rsidRPr="00A17BBE">
        <w:rPr>
          <w:rFonts w:cstheme="minorHAnsi"/>
        </w:rPr>
        <w:t>Dean, School of Pharmacy;</w:t>
      </w:r>
      <w:r w:rsidRPr="00A17BBE">
        <w:t xml:space="preserve"> and </w:t>
      </w:r>
      <w:r w:rsidR="00A17BBE">
        <w:t>4</w:t>
      </w:r>
      <w:r w:rsidRPr="00A17BBE">
        <w:t xml:space="preserve">) Assistant Vice President for Graduate Education.  At each level, you should make sure the members have been appropriately consulted without satisfactory resolution. Although individual members are always willing to help, ultimately you have to go through channels with your </w:t>
      </w:r>
      <w:r w:rsidR="00354E50" w:rsidRPr="00A17BBE">
        <w:t xml:space="preserve">graduate </w:t>
      </w:r>
      <w:r w:rsidRPr="00A17BBE">
        <w:t xml:space="preserve">program director.  </w:t>
      </w:r>
    </w:p>
    <w:p w14:paraId="7EBE5502" w14:textId="77777777" w:rsidR="008349B1" w:rsidRPr="00CF6122" w:rsidRDefault="008349B1" w:rsidP="008349B1"/>
    <w:p w14:paraId="66D024EF" w14:textId="5DD45632" w:rsidR="008349B1" w:rsidRPr="00A17BBE" w:rsidRDefault="008349B1" w:rsidP="008349B1">
      <w:r w:rsidRPr="00CB3C92">
        <w:t xml:space="preserve">Third, if remaining with the </w:t>
      </w:r>
      <w:r>
        <w:t>chair/committee member</w:t>
      </w:r>
      <w:r w:rsidRPr="00CB3C92">
        <w:t xml:space="preserve"> is no longer an option, you need to work with the</w:t>
      </w:r>
      <w:r>
        <w:t xml:space="preserve"> 1) HSOR</w:t>
      </w:r>
      <w:r w:rsidRPr="00CB3C92">
        <w:t xml:space="preserve"> Graduate Program Director</w:t>
      </w:r>
      <w:r>
        <w:t>, 2) Chair of PSP department</w:t>
      </w:r>
      <w:r w:rsidRPr="00CB3C92">
        <w:t xml:space="preserve"> and </w:t>
      </w:r>
      <w:r>
        <w:t xml:space="preserve">3) </w:t>
      </w:r>
      <w:r w:rsidRPr="00CB3C92">
        <w:t xml:space="preserve">Assistant Vice President for Graduate Education, to identify candidate </w:t>
      </w:r>
      <w:r>
        <w:t>chair/committee member</w:t>
      </w:r>
      <w:r w:rsidRPr="00CB3C92">
        <w:t>s</w:t>
      </w:r>
      <w:r w:rsidR="00354E50">
        <w:t xml:space="preserve"> </w:t>
      </w:r>
      <w:r w:rsidR="00354E50" w:rsidRPr="00A17BBE">
        <w:t>from the PSP department or as suggested</w:t>
      </w:r>
      <w:r w:rsidRPr="00A17BBE">
        <w:t xml:space="preserve">.  </w:t>
      </w:r>
    </w:p>
    <w:p w14:paraId="5A25E4BA" w14:textId="77777777" w:rsidR="008349B1" w:rsidRPr="00CF6122" w:rsidRDefault="008349B1" w:rsidP="008349B1"/>
    <w:p w14:paraId="1957188E" w14:textId="77777777" w:rsidR="00354E50" w:rsidRPr="00A17BBE" w:rsidRDefault="008349B1" w:rsidP="00354E50">
      <w:pPr>
        <w:pStyle w:val="Default"/>
        <w:spacing w:line="276" w:lineRule="auto"/>
        <w:rPr>
          <w:rFonts w:asciiTheme="minorHAnsi" w:hAnsiTheme="minorHAnsi" w:cstheme="minorHAnsi"/>
          <w:color w:val="auto"/>
          <w:sz w:val="22"/>
          <w:szCs w:val="22"/>
        </w:rPr>
      </w:pPr>
      <w:r w:rsidRPr="00A17BBE">
        <w:rPr>
          <w:color w:val="auto"/>
        </w:rPr>
        <w:t xml:space="preserve">Fourth, candidate chair/committee members will need to be interviewed as to their willingness to accept a new student and a trial period is established to determine if it is a good fit.  The trial period is generally at least two weeks but should not extend beyond four weeks.  </w:t>
      </w:r>
      <w:r w:rsidR="00354E50" w:rsidRPr="00A17BBE">
        <w:rPr>
          <w:rFonts w:asciiTheme="minorHAnsi" w:hAnsiTheme="minorHAnsi" w:cstheme="minorHAnsi"/>
          <w:color w:val="auto"/>
        </w:rPr>
        <w:t xml:space="preserve">At the 2-week point, the graduate program director will check-in with both the new advisor </w:t>
      </w:r>
      <w:r w:rsidR="00354E50" w:rsidRPr="00A17BBE">
        <w:rPr>
          <w:rFonts w:asciiTheme="minorHAnsi" w:hAnsiTheme="minorHAnsi" w:cstheme="minorHAnsi"/>
          <w:color w:val="auto"/>
        </w:rPr>
        <w:lastRenderedPageBreak/>
        <w:t>and student to see if more time is needed or if it is a match. Students are encouraged to take their time and be thoughtful in choosing their next advisor.</w:t>
      </w:r>
      <w:r w:rsidR="00354E50" w:rsidRPr="00A17BBE">
        <w:rPr>
          <w:rFonts w:asciiTheme="minorHAnsi" w:hAnsiTheme="minorHAnsi" w:cstheme="minorHAnsi"/>
          <w:color w:val="auto"/>
          <w:sz w:val="22"/>
          <w:szCs w:val="22"/>
        </w:rPr>
        <w:t xml:space="preserve"> </w:t>
      </w:r>
    </w:p>
    <w:p w14:paraId="61CAE2CE" w14:textId="77777777" w:rsidR="008349B1" w:rsidRPr="00CF6122" w:rsidRDefault="008349B1" w:rsidP="008349B1"/>
    <w:p w14:paraId="3F6BEC00" w14:textId="0D6D9EB5" w:rsidR="008349B1" w:rsidRDefault="008349B1" w:rsidP="008349B1">
      <w:r w:rsidRPr="00CF6122">
        <w:t xml:space="preserve">Fifth, once a new </w:t>
      </w:r>
      <w:r>
        <w:t>chair/committee member</w:t>
      </w:r>
      <w:r w:rsidRPr="00CF6122">
        <w:t xml:space="preserve"> is found, you need to re-do your committee approval form. This will both indicate the new </w:t>
      </w:r>
      <w:r>
        <w:t>chair/committee member</w:t>
      </w:r>
      <w:r w:rsidRPr="00CF6122">
        <w:t xml:space="preserve"> and ensure that the committee is appropriate for the new project. If you will be </w:t>
      </w:r>
      <w:r>
        <w:t>replacing</w:t>
      </w:r>
      <w:r w:rsidRPr="00CF6122">
        <w:t xml:space="preserve"> committee members, please inform them in writing that they will no longer be on your committee and thank them for their service or willingness to serve.  If the timing is such that you may be delayed in completing the candidacy exam, you need to petition the Graduate Program Director and the Assistant Vice President for Graduate Education for an extension and a firm date will be determine at which time the exam will be taken.</w:t>
      </w:r>
    </w:p>
    <w:p w14:paraId="416E2F1D" w14:textId="77777777" w:rsidR="00BC5A39" w:rsidRPr="00CF6122" w:rsidRDefault="00BC5A39" w:rsidP="008349B1"/>
    <w:p w14:paraId="65117EC0" w14:textId="21C96067" w:rsidR="008349B1" w:rsidRDefault="008349B1" w:rsidP="008349B1">
      <w:r w:rsidRPr="00CF6122">
        <w:t xml:space="preserve">Finally, </w:t>
      </w:r>
      <w:r w:rsidRPr="00AB7636">
        <w:rPr>
          <w:b/>
          <w:bCs/>
        </w:rPr>
        <w:t>you must refrain from any negative comments about the previous chair/committee members</w:t>
      </w:r>
      <w:r w:rsidRPr="00CF6122">
        <w:t>. Mentor/mentee relationships fail.  Fortunately</w:t>
      </w:r>
      <w:r>
        <w:t>,</w:t>
      </w:r>
      <w:r w:rsidRPr="00CF6122">
        <w:t xml:space="preserve"> this is not often but in each case it reflects mutual problems that could not be overcome. No one person is at fault and thus no blame should be assigned. Maintaining a professional approach will</w:t>
      </w:r>
      <w:r>
        <w:t xml:space="preserve"> result in a smooth transition.  The chair/committee member and student will keep information confidential.  Please refer back to the signed mentor/mentee agreement.</w:t>
      </w:r>
    </w:p>
    <w:p w14:paraId="4584025F" w14:textId="291CAE51" w:rsidR="00B5495E" w:rsidRDefault="00B5495E" w:rsidP="008349B1"/>
    <w:p w14:paraId="4C5829D3" w14:textId="35DC7D6A" w:rsidR="00B5495E" w:rsidRPr="00A17BBE" w:rsidRDefault="00BC5A39" w:rsidP="008349B1">
      <w:pPr>
        <w:rPr>
          <w:b/>
        </w:rPr>
      </w:pPr>
      <w:r w:rsidRPr="00A17BBE">
        <w:rPr>
          <w:b/>
        </w:rPr>
        <w:t xml:space="preserve">Regardless of the reason for the change in </w:t>
      </w:r>
      <w:r w:rsidR="00A17BBE">
        <w:rPr>
          <w:b/>
        </w:rPr>
        <w:t>advisor</w:t>
      </w:r>
      <w:r w:rsidRPr="00A17BBE">
        <w:rPr>
          <w:b/>
        </w:rPr>
        <w:t>, to continue in the PhD program you must successfully find a</w:t>
      </w:r>
      <w:r w:rsidR="00437083" w:rsidRPr="00A17BBE">
        <w:rPr>
          <w:b/>
        </w:rPr>
        <w:t xml:space="preserve"> PSP</w:t>
      </w:r>
      <w:r w:rsidRPr="00A17BBE">
        <w:rPr>
          <w:b/>
        </w:rPr>
        <w:t xml:space="preserve"> faculty member willing and able to advise you on your dissertation research. Failure to find a new </w:t>
      </w:r>
      <w:r w:rsidR="00A17BBE">
        <w:rPr>
          <w:b/>
        </w:rPr>
        <w:t>advisor</w:t>
      </w:r>
      <w:r w:rsidRPr="00A17BBE">
        <w:rPr>
          <w:b/>
        </w:rPr>
        <w:t xml:space="preserve"> may result in dismissal from the graduate program.</w:t>
      </w:r>
    </w:p>
    <w:p w14:paraId="1524BCCA" w14:textId="77777777" w:rsidR="004D7506" w:rsidRDefault="004D7506" w:rsidP="008349B1">
      <w:pPr>
        <w:rPr>
          <w:b/>
          <w:color w:val="31849B" w:themeColor="accent5" w:themeShade="BF"/>
        </w:rPr>
      </w:pPr>
    </w:p>
    <w:p w14:paraId="4563B7F8" w14:textId="4F8EE2EA" w:rsidR="004D7506" w:rsidRDefault="004D7506" w:rsidP="008349B1">
      <w:pPr>
        <w:rPr>
          <w:b/>
          <w:color w:val="31849B" w:themeColor="accent5" w:themeShade="BF"/>
        </w:rPr>
      </w:pPr>
    </w:p>
    <w:p w14:paraId="3C718451" w14:textId="77777777" w:rsidR="004D7506" w:rsidRPr="00A17BBE" w:rsidRDefault="004D7506" w:rsidP="004D7506">
      <w:pPr>
        <w:pStyle w:val="Default"/>
        <w:spacing w:line="276" w:lineRule="auto"/>
        <w:rPr>
          <w:rFonts w:asciiTheme="minorHAnsi" w:hAnsiTheme="minorHAnsi" w:cstheme="minorHAnsi"/>
          <w:color w:val="auto"/>
          <w:sz w:val="22"/>
          <w:szCs w:val="22"/>
        </w:rPr>
      </w:pPr>
      <w:r w:rsidRPr="00A17BBE">
        <w:rPr>
          <w:rFonts w:asciiTheme="minorHAnsi" w:hAnsiTheme="minorHAnsi" w:cstheme="minorHAnsi"/>
          <w:b/>
          <w:bCs/>
          <w:color w:val="auto"/>
          <w:sz w:val="22"/>
          <w:szCs w:val="22"/>
        </w:rPr>
        <w:t>RECOMMENDED PROBLEM-SOLVING STRUCTURE FOR ADVISOR/ADVISEE CHALLENGES THAT INVOLVE COMPLAINTS THAT ARE NOT A VIOLATION OF UNIVERSITY POLICY</w:t>
      </w:r>
    </w:p>
    <w:p w14:paraId="7359318E" w14:textId="77777777" w:rsidR="00A17BBE" w:rsidRPr="006B0D5C" w:rsidRDefault="00A17BBE" w:rsidP="00A17BBE">
      <w:pPr>
        <w:pStyle w:val="Default"/>
        <w:spacing w:line="276" w:lineRule="auto"/>
        <w:rPr>
          <w:rFonts w:asciiTheme="minorHAnsi" w:hAnsiTheme="minorHAnsi" w:cstheme="minorHAnsi"/>
          <w:color w:val="auto"/>
          <w:sz w:val="22"/>
          <w:szCs w:val="22"/>
        </w:rPr>
      </w:pPr>
      <w:bookmarkStart w:id="35" w:name="_Toc395257536"/>
      <w:bookmarkStart w:id="36" w:name="_Toc58853740"/>
      <w:bookmarkEnd w:id="33"/>
      <w:bookmarkEnd w:id="34"/>
      <w:r w:rsidRPr="001137C6">
        <w:rPr>
          <w:rFonts w:asciiTheme="minorHAnsi" w:hAnsiTheme="minorHAnsi" w:cstheme="minorHAnsi"/>
          <w:sz w:val="22"/>
          <w:szCs w:val="22"/>
        </w:rPr>
        <w:t xml:space="preserve">When handling advisor conflicts, you </w:t>
      </w:r>
      <w:r>
        <w:rPr>
          <w:rFonts w:asciiTheme="minorHAnsi" w:hAnsiTheme="minorHAnsi" w:cstheme="minorHAnsi"/>
          <w:sz w:val="22"/>
          <w:szCs w:val="22"/>
        </w:rPr>
        <w:t xml:space="preserve">must </w:t>
      </w:r>
      <w:r w:rsidRPr="001137C6">
        <w:rPr>
          <w:rFonts w:asciiTheme="minorHAnsi" w:hAnsiTheme="minorHAnsi" w:cstheme="minorHAnsi"/>
          <w:sz w:val="22"/>
          <w:szCs w:val="22"/>
        </w:rPr>
        <w:t>use the following schematic. You do not have to speak to anyone you are not comfortable with</w:t>
      </w:r>
      <w:r>
        <w:rPr>
          <w:rFonts w:asciiTheme="minorHAnsi" w:hAnsiTheme="minorHAnsi" w:cstheme="minorHAnsi"/>
          <w:sz w:val="22"/>
          <w:szCs w:val="22"/>
        </w:rPr>
        <w:t xml:space="preserve"> or you can ask another faculty member to be present</w:t>
      </w:r>
      <w:r w:rsidRPr="001137C6">
        <w:rPr>
          <w:rFonts w:asciiTheme="minorHAnsi" w:hAnsiTheme="minorHAnsi" w:cstheme="minorHAnsi"/>
          <w:sz w:val="22"/>
          <w:szCs w:val="22"/>
        </w:rPr>
        <w:t xml:space="preserve">, but this represents the recommended pathway in solving advisor/advisee issues occurring at the Health Sciences Center. </w:t>
      </w:r>
      <w:r w:rsidRPr="006B0D5C">
        <w:rPr>
          <w:rFonts w:asciiTheme="minorHAnsi" w:hAnsiTheme="minorHAnsi" w:cstheme="minorHAnsi"/>
          <w:color w:val="auto"/>
          <w:sz w:val="22"/>
          <w:szCs w:val="22"/>
        </w:rPr>
        <w:t>At any time, the student can reach out to the WVU Graduate Student Ombudsperson (GSO) for guidance during the process. Please know that GSO is a resource when you encounter situations where you would benefit from a neutral party who can help you identify strategies and resources. The GSO can a) provide information about university policies, procedures and resources, b) coach students through tough conversations and circumstances, and c) listen and serve as a resource as students evaluate options and make decisions.  The services are confidential, independent, informal, and neutral (https://gradombudsperson.wvu.edu/home).</w:t>
      </w:r>
    </w:p>
    <w:p w14:paraId="3FCF177C" w14:textId="77777777" w:rsidR="00A17BBE" w:rsidRPr="001137C6" w:rsidRDefault="00A17BBE" w:rsidP="00A17BBE">
      <w:pPr>
        <w:pStyle w:val="Default"/>
        <w:spacing w:line="276" w:lineRule="auto"/>
        <w:ind w:left="720"/>
        <w:rPr>
          <w:rFonts w:asciiTheme="minorHAnsi" w:hAnsiTheme="minorHAnsi" w:cstheme="minorHAnsi"/>
          <w:sz w:val="22"/>
          <w:szCs w:val="22"/>
        </w:rPr>
      </w:pPr>
    </w:p>
    <w:p w14:paraId="06C4D67A" w14:textId="77777777" w:rsidR="00A17BBE" w:rsidRPr="00A17BBE" w:rsidRDefault="00A17BBE" w:rsidP="00A17BBE">
      <w:pPr>
        <w:pStyle w:val="Default"/>
        <w:numPr>
          <w:ilvl w:val="0"/>
          <w:numId w:val="44"/>
        </w:numPr>
        <w:spacing w:line="276" w:lineRule="auto"/>
        <w:ind w:left="360"/>
        <w:rPr>
          <w:rFonts w:asciiTheme="minorHAnsi" w:hAnsiTheme="minorHAnsi" w:cstheme="minorHAnsi"/>
        </w:rPr>
      </w:pPr>
      <w:r w:rsidRPr="00A17BBE">
        <w:rPr>
          <w:rFonts w:asciiTheme="minorHAnsi" w:hAnsiTheme="minorHAnsi" w:cstheme="minorHAnsi"/>
        </w:rPr>
        <w:t xml:space="preserve">Student → Speak with advisor. Allow reasonable time for implementation of changes and adjustments. Keep an open conversation during this process. If not resolved </w:t>
      </w:r>
    </w:p>
    <w:p w14:paraId="4864C569" w14:textId="77777777" w:rsidR="00A17BBE" w:rsidRPr="00A17BBE" w:rsidRDefault="00A17BBE" w:rsidP="00A17BBE">
      <w:pPr>
        <w:pStyle w:val="Default"/>
        <w:numPr>
          <w:ilvl w:val="0"/>
          <w:numId w:val="44"/>
        </w:numPr>
        <w:spacing w:line="276" w:lineRule="auto"/>
        <w:ind w:left="360"/>
        <w:rPr>
          <w:rFonts w:asciiTheme="minorHAnsi" w:hAnsiTheme="minorHAnsi" w:cstheme="minorHAnsi"/>
        </w:rPr>
      </w:pPr>
      <w:r w:rsidRPr="00A17BBE">
        <w:rPr>
          <w:rFonts w:asciiTheme="minorHAnsi" w:hAnsiTheme="minorHAnsi" w:cstheme="minorHAnsi"/>
        </w:rPr>
        <w:t xml:space="preserve">Student → Speak with Dissertation Committee Member from PSP (or bring up at committee meeting), if not resolved </w:t>
      </w:r>
    </w:p>
    <w:p w14:paraId="5CF624BC" w14:textId="77777777" w:rsidR="00A17BBE" w:rsidRPr="00A17BBE" w:rsidRDefault="00A17BBE" w:rsidP="00A17BBE">
      <w:pPr>
        <w:pStyle w:val="Default"/>
        <w:numPr>
          <w:ilvl w:val="0"/>
          <w:numId w:val="44"/>
        </w:numPr>
        <w:spacing w:line="276" w:lineRule="auto"/>
        <w:ind w:left="360"/>
        <w:rPr>
          <w:rFonts w:asciiTheme="minorHAnsi" w:hAnsiTheme="minorHAnsi" w:cstheme="minorHAnsi"/>
        </w:rPr>
      </w:pPr>
      <w:r w:rsidRPr="00A17BBE">
        <w:rPr>
          <w:rFonts w:asciiTheme="minorHAnsi" w:hAnsiTheme="minorHAnsi" w:cstheme="minorHAnsi"/>
        </w:rPr>
        <w:t xml:space="preserve">Student → Speak with HSOR Graduate Program Director (if they are not the current advisor), if not resolved </w:t>
      </w:r>
    </w:p>
    <w:p w14:paraId="69EC2719" w14:textId="77777777" w:rsidR="00A17BBE" w:rsidRPr="00A17BBE" w:rsidRDefault="00A17BBE" w:rsidP="00A17BBE">
      <w:pPr>
        <w:pStyle w:val="Default"/>
        <w:numPr>
          <w:ilvl w:val="0"/>
          <w:numId w:val="44"/>
        </w:numPr>
        <w:spacing w:line="276" w:lineRule="auto"/>
        <w:ind w:left="360"/>
        <w:rPr>
          <w:rFonts w:asciiTheme="minorHAnsi" w:hAnsiTheme="minorHAnsi" w:cstheme="minorHAnsi"/>
        </w:rPr>
      </w:pPr>
      <w:r w:rsidRPr="00A17BBE">
        <w:rPr>
          <w:rFonts w:asciiTheme="minorHAnsi" w:hAnsiTheme="minorHAnsi" w:cstheme="minorHAnsi"/>
        </w:rPr>
        <w:lastRenderedPageBreak/>
        <w:t xml:space="preserve">Student → Speak with PSP Department Chair associated with graduate program (with or without HSOR Graduate Program Director), if not resolved </w:t>
      </w:r>
    </w:p>
    <w:p w14:paraId="23A4CC04" w14:textId="77777777" w:rsidR="00A17BBE" w:rsidRPr="00A17BBE" w:rsidRDefault="00A17BBE" w:rsidP="00A17BBE">
      <w:pPr>
        <w:pStyle w:val="Default"/>
        <w:numPr>
          <w:ilvl w:val="0"/>
          <w:numId w:val="44"/>
        </w:numPr>
        <w:spacing w:line="276" w:lineRule="auto"/>
        <w:ind w:left="360"/>
        <w:rPr>
          <w:rFonts w:asciiTheme="minorHAnsi" w:hAnsiTheme="minorHAnsi" w:cstheme="minorHAnsi"/>
          <w:color w:val="auto"/>
        </w:rPr>
      </w:pPr>
      <w:r w:rsidRPr="00A17BBE">
        <w:rPr>
          <w:rFonts w:asciiTheme="minorHAnsi" w:hAnsiTheme="minorHAnsi" w:cstheme="minorHAnsi"/>
        </w:rPr>
        <w:t xml:space="preserve">Student (with or without the PSP Department Chair or HSOR Graduate Program Director) → </w:t>
      </w:r>
      <w:r w:rsidRPr="00A17BBE">
        <w:rPr>
          <w:rFonts w:asciiTheme="minorHAnsi" w:hAnsiTheme="minorHAnsi" w:cstheme="minorHAnsi"/>
          <w:color w:val="auto"/>
        </w:rPr>
        <w:t xml:space="preserve">School of Pharmacy Senior Associate Dean for Research and Strategic Initiatives or Dean, School of Pharmacy </w:t>
      </w:r>
    </w:p>
    <w:p w14:paraId="04337871" w14:textId="77777777" w:rsidR="00A17BBE" w:rsidRPr="00A17BBE" w:rsidRDefault="00A17BBE" w:rsidP="00A17BBE">
      <w:pPr>
        <w:pStyle w:val="Default"/>
        <w:numPr>
          <w:ilvl w:val="0"/>
          <w:numId w:val="44"/>
        </w:numPr>
        <w:spacing w:line="276" w:lineRule="auto"/>
        <w:ind w:left="360"/>
        <w:rPr>
          <w:rFonts w:asciiTheme="minorHAnsi" w:hAnsiTheme="minorHAnsi" w:cstheme="minorHAnsi"/>
        </w:rPr>
      </w:pPr>
      <w:r w:rsidRPr="00A17BBE">
        <w:rPr>
          <w:rFonts w:asciiTheme="minorHAnsi" w:hAnsiTheme="minorHAnsi" w:cstheme="minorHAnsi"/>
        </w:rPr>
        <w:t xml:space="preserve">Student (with or without the PSP Department Chair or HSOR Graduate Program Director) → Health Science Center (HSC) Assistant Vice President (AVP) for Graduate Education, if not resolved </w:t>
      </w:r>
    </w:p>
    <w:p w14:paraId="45A0495D" w14:textId="77777777" w:rsidR="00A17BBE" w:rsidRPr="00A17BBE" w:rsidRDefault="00A17BBE" w:rsidP="00A17BBE">
      <w:pPr>
        <w:pStyle w:val="ListParagraph"/>
        <w:numPr>
          <w:ilvl w:val="0"/>
          <w:numId w:val="44"/>
        </w:numPr>
        <w:autoSpaceDE w:val="0"/>
        <w:autoSpaceDN w:val="0"/>
        <w:adjustRightInd w:val="0"/>
        <w:spacing w:line="276" w:lineRule="auto"/>
        <w:ind w:left="360"/>
        <w:rPr>
          <w:rFonts w:cstheme="minorHAnsi"/>
          <w:color w:val="000000"/>
        </w:rPr>
      </w:pPr>
      <w:r w:rsidRPr="00A17BBE">
        <w:rPr>
          <w:rFonts w:cstheme="minorHAnsi"/>
          <w:color w:val="000000"/>
        </w:rPr>
        <w:t xml:space="preserve">HSC AVP for Graduate Education </w:t>
      </w:r>
      <w:r w:rsidRPr="00A17BBE">
        <w:rPr>
          <w:rFonts w:cstheme="minorHAnsi"/>
        </w:rPr>
        <w:t>→</w:t>
      </w:r>
      <w:r w:rsidRPr="00A17BBE">
        <w:rPr>
          <w:rFonts w:cstheme="minorHAnsi"/>
          <w:color w:val="000000"/>
        </w:rPr>
        <w:t xml:space="preserve"> will work with the HSC Sr. Associate VP for Research and Graduate Education to identify any additional options and next steps. The Associate Provost for Graduate Education may also be consulted. </w:t>
      </w:r>
    </w:p>
    <w:p w14:paraId="148A84DC" w14:textId="77777777" w:rsidR="008B0627" w:rsidRPr="00E80987" w:rsidRDefault="000F1FE9" w:rsidP="00A041CB">
      <w:pPr>
        <w:pStyle w:val="Heading1"/>
        <w:tabs>
          <w:tab w:val="left" w:pos="540"/>
        </w:tabs>
      </w:pPr>
      <w:r w:rsidRPr="00CF6122">
        <w:t>VII.</w:t>
      </w:r>
      <w:r w:rsidR="00A041CB" w:rsidRPr="00CF6122">
        <w:tab/>
      </w:r>
      <w:r w:rsidR="008B0627" w:rsidRPr="00CF6122">
        <w:t xml:space="preserve">Work Schedule, </w:t>
      </w:r>
      <w:r w:rsidR="00BC005C" w:rsidRPr="00CF6122">
        <w:t>Illness</w:t>
      </w:r>
      <w:r w:rsidRPr="00CF6122">
        <w:t xml:space="preserve">, </w:t>
      </w:r>
      <w:r w:rsidR="008B0627" w:rsidRPr="00CF6122">
        <w:t xml:space="preserve">Vacation, </w:t>
      </w:r>
      <w:r w:rsidRPr="00CF6122">
        <w:t>and</w:t>
      </w:r>
      <w:r w:rsidR="008B0627" w:rsidRPr="00CF6122">
        <w:t xml:space="preserve"> Leave of Absence Policy</w:t>
      </w:r>
      <w:bookmarkEnd w:id="35"/>
      <w:bookmarkEnd w:id="36"/>
    </w:p>
    <w:p w14:paraId="2117A34C" w14:textId="77777777" w:rsidR="00035B19" w:rsidRPr="00F0124F" w:rsidRDefault="00593729" w:rsidP="00AD5356">
      <w:pPr>
        <w:spacing w:before="100" w:beforeAutospacing="1" w:after="100" w:afterAutospacing="1"/>
        <w:rPr>
          <w:rFonts w:cs="Arial"/>
          <w:b/>
          <w:i/>
        </w:rPr>
      </w:pPr>
      <w:bookmarkStart w:id="37" w:name="_Toc395257537"/>
      <w:r w:rsidRPr="00F0124F">
        <w:rPr>
          <w:rFonts w:cs="Arial"/>
          <w:b/>
          <w:i/>
        </w:rPr>
        <w:t>The Ph.D. degree is awarded based on completion of original dissertation research and not time served in the program. Undue time spent away from the University will ha</w:t>
      </w:r>
      <w:r w:rsidR="00AD5356" w:rsidRPr="00F0124F">
        <w:rPr>
          <w:rFonts w:cs="Arial"/>
          <w:b/>
          <w:i/>
        </w:rPr>
        <w:t>mper your progress in research.</w:t>
      </w:r>
    </w:p>
    <w:p w14:paraId="22E05701" w14:textId="77777777" w:rsidR="008B0627" w:rsidRPr="00E80987" w:rsidRDefault="000F1FE9" w:rsidP="003F2052">
      <w:pPr>
        <w:pStyle w:val="Heading2"/>
      </w:pPr>
      <w:bookmarkStart w:id="38" w:name="_Toc58853741"/>
      <w:r w:rsidRPr="00E80987">
        <w:t>A.</w:t>
      </w:r>
      <w:r w:rsidR="0040228B" w:rsidRPr="00E80987">
        <w:t xml:space="preserve"> </w:t>
      </w:r>
      <w:r w:rsidRPr="00E80987">
        <w:t>Work Schedule</w:t>
      </w:r>
      <w:bookmarkEnd w:id="37"/>
      <w:bookmarkEnd w:id="38"/>
    </w:p>
    <w:p w14:paraId="13768447" w14:textId="1A6509E6" w:rsidR="008B0627" w:rsidRPr="00C8402C" w:rsidRDefault="00595E6C" w:rsidP="0028478D">
      <w:pPr>
        <w:spacing w:before="100" w:beforeAutospacing="1" w:after="100" w:afterAutospacing="1"/>
        <w:rPr>
          <w:rFonts w:cs="Arial"/>
        </w:rPr>
      </w:pPr>
      <w:r w:rsidRPr="00E80987">
        <w:rPr>
          <w:rFonts w:cs="Arial"/>
        </w:rPr>
        <w:t>The</w:t>
      </w:r>
      <w:r w:rsidR="008B0627" w:rsidRPr="00E80987">
        <w:rPr>
          <w:rFonts w:cs="Arial"/>
        </w:rPr>
        <w:t xml:space="preserve"> first year of study focuses primarily on didactic education.</w:t>
      </w:r>
      <w:r w:rsidR="0040228B" w:rsidRPr="00E80987">
        <w:rPr>
          <w:rFonts w:cs="Arial"/>
        </w:rPr>
        <w:t xml:space="preserve"> </w:t>
      </w:r>
      <w:r w:rsidR="0055242E" w:rsidRPr="00E80987">
        <w:rPr>
          <w:rFonts w:cs="Arial"/>
        </w:rPr>
        <w:t xml:space="preserve">In the fall semester, </w:t>
      </w:r>
      <w:r w:rsidRPr="00E80987">
        <w:rPr>
          <w:rFonts w:cs="Arial"/>
        </w:rPr>
        <w:t>students</w:t>
      </w:r>
      <w:r w:rsidR="0055242E" w:rsidRPr="00E80987">
        <w:rPr>
          <w:rFonts w:cs="Arial"/>
        </w:rPr>
        <w:t xml:space="preserve"> can expect to follow the academic calendar of the University for </w:t>
      </w:r>
      <w:r w:rsidRPr="00E80987">
        <w:rPr>
          <w:rFonts w:cs="Arial"/>
        </w:rPr>
        <w:t xml:space="preserve">the </w:t>
      </w:r>
      <w:r w:rsidR="0055242E" w:rsidRPr="00E80987">
        <w:rPr>
          <w:rFonts w:cs="Arial"/>
        </w:rPr>
        <w:t>December holidays.</w:t>
      </w:r>
      <w:r w:rsidR="0040228B" w:rsidRPr="00E80987">
        <w:rPr>
          <w:rFonts w:cs="Arial"/>
        </w:rPr>
        <w:t xml:space="preserve"> </w:t>
      </w:r>
      <w:r w:rsidR="0055242E" w:rsidRPr="00E80987">
        <w:rPr>
          <w:rFonts w:cs="Arial"/>
        </w:rPr>
        <w:t>During the week of Th</w:t>
      </w:r>
      <w:r w:rsidR="00034942" w:rsidRPr="00E80987">
        <w:rPr>
          <w:rFonts w:cs="Arial"/>
        </w:rPr>
        <w:t>anksgiving,</w:t>
      </w:r>
      <w:r w:rsidR="0055242E" w:rsidRPr="00E80987">
        <w:rPr>
          <w:rFonts w:cs="Arial"/>
        </w:rPr>
        <w:t xml:space="preserve"> University classes are not in session</w:t>
      </w:r>
      <w:r w:rsidR="00F351E9">
        <w:rPr>
          <w:rFonts w:cs="Arial"/>
        </w:rPr>
        <w:t>,</w:t>
      </w:r>
      <w:r w:rsidR="0055242E" w:rsidRPr="00E80987">
        <w:rPr>
          <w:rFonts w:cs="Arial"/>
        </w:rPr>
        <w:t xml:space="preserve"> but research </w:t>
      </w:r>
      <w:r w:rsidR="00F351E9">
        <w:rPr>
          <w:rFonts w:cs="Arial"/>
        </w:rPr>
        <w:t>continues</w:t>
      </w:r>
      <w:r w:rsidR="0055242E" w:rsidRPr="00E80987">
        <w:rPr>
          <w:rFonts w:cs="Arial"/>
        </w:rPr>
        <w:t>.</w:t>
      </w:r>
      <w:r w:rsidR="0040228B" w:rsidRPr="00E80987">
        <w:rPr>
          <w:rFonts w:cs="Arial"/>
        </w:rPr>
        <w:t xml:space="preserve"> </w:t>
      </w:r>
      <w:r w:rsidRPr="00E80987">
        <w:rPr>
          <w:rFonts w:cs="Arial"/>
        </w:rPr>
        <w:t xml:space="preserve">The student is expected to discuss </w:t>
      </w:r>
      <w:r w:rsidR="00465FC2" w:rsidRPr="00E80987">
        <w:rPr>
          <w:rFonts w:cs="Arial"/>
        </w:rPr>
        <w:t>their</w:t>
      </w:r>
      <w:r w:rsidR="0055242E" w:rsidRPr="00E80987">
        <w:rPr>
          <w:rFonts w:cs="Arial"/>
        </w:rPr>
        <w:t xml:space="preserve"> work schedule for this week with the faculty member with whom </w:t>
      </w:r>
      <w:r w:rsidRPr="00E80987">
        <w:rPr>
          <w:rFonts w:cs="Arial"/>
        </w:rPr>
        <w:t>they</w:t>
      </w:r>
      <w:r w:rsidR="0055242E" w:rsidRPr="00E80987">
        <w:rPr>
          <w:rFonts w:cs="Arial"/>
        </w:rPr>
        <w:t xml:space="preserve"> are rotating.</w:t>
      </w:r>
      <w:r w:rsidR="0040228B" w:rsidRPr="00E80987">
        <w:rPr>
          <w:rFonts w:cs="Arial"/>
        </w:rPr>
        <w:t xml:space="preserve"> </w:t>
      </w:r>
      <w:r w:rsidR="000248D3" w:rsidRPr="00E80987">
        <w:rPr>
          <w:rFonts w:cs="Arial"/>
        </w:rPr>
        <w:t xml:space="preserve">The same is true in the </w:t>
      </w:r>
      <w:r w:rsidR="001C7289" w:rsidRPr="00E80987">
        <w:rPr>
          <w:rFonts w:cs="Arial"/>
        </w:rPr>
        <w:t>spring</w:t>
      </w:r>
      <w:r w:rsidR="000248D3" w:rsidRPr="00E80987">
        <w:rPr>
          <w:rFonts w:cs="Arial"/>
        </w:rPr>
        <w:t xml:space="preserve"> </w:t>
      </w:r>
      <w:r w:rsidR="001C7289" w:rsidRPr="00E80987">
        <w:rPr>
          <w:rFonts w:cs="Arial"/>
        </w:rPr>
        <w:t>semester;</w:t>
      </w:r>
      <w:r w:rsidR="000248D3" w:rsidRPr="00E80987">
        <w:rPr>
          <w:rFonts w:cs="Arial"/>
        </w:rPr>
        <w:t xml:space="preserve"> </w:t>
      </w:r>
      <w:r w:rsidR="00DF3447" w:rsidRPr="00E80987">
        <w:rPr>
          <w:rFonts w:cs="Arial"/>
        </w:rPr>
        <w:t xml:space="preserve">students still rotating in </w:t>
      </w:r>
      <w:r w:rsidR="005E5114">
        <w:rPr>
          <w:rFonts w:cs="Arial"/>
        </w:rPr>
        <w:t>research labs</w:t>
      </w:r>
      <w:r w:rsidR="00DF3447" w:rsidRPr="00E80987">
        <w:rPr>
          <w:rFonts w:cs="Arial"/>
        </w:rPr>
        <w:t xml:space="preserve"> should</w:t>
      </w:r>
      <w:r w:rsidR="000248D3" w:rsidRPr="00E80987">
        <w:rPr>
          <w:rFonts w:cs="Arial"/>
        </w:rPr>
        <w:t xml:space="preserve"> discuss expe</w:t>
      </w:r>
      <w:r w:rsidR="00DF3447" w:rsidRPr="00E80987">
        <w:rPr>
          <w:rFonts w:cs="Arial"/>
        </w:rPr>
        <w:t>ctations for spring break with the</w:t>
      </w:r>
      <w:r w:rsidR="000248D3" w:rsidRPr="00E80987">
        <w:rPr>
          <w:rFonts w:cs="Arial"/>
        </w:rPr>
        <w:t xml:space="preserve"> host mentor.</w:t>
      </w:r>
      <w:r w:rsidR="0040228B" w:rsidRPr="00E80987">
        <w:rPr>
          <w:rFonts w:cs="Arial"/>
        </w:rPr>
        <w:t xml:space="preserve"> </w:t>
      </w:r>
      <w:r w:rsidR="00DF3447" w:rsidRPr="00E80987">
        <w:rPr>
          <w:rFonts w:cs="Arial"/>
        </w:rPr>
        <w:t>E</w:t>
      </w:r>
      <w:r w:rsidR="000248D3" w:rsidRPr="00E80987">
        <w:rPr>
          <w:rFonts w:cs="Arial"/>
        </w:rPr>
        <w:t xml:space="preserve">xpectations vary between </w:t>
      </w:r>
      <w:r w:rsidR="005E5114">
        <w:rPr>
          <w:rFonts w:cs="Arial"/>
        </w:rPr>
        <w:t>different research groups</w:t>
      </w:r>
      <w:r w:rsidR="00DF3447" w:rsidRPr="00E80987">
        <w:rPr>
          <w:rFonts w:cs="Arial"/>
        </w:rPr>
        <w:t xml:space="preserve">; students and mentors should discuss this at the beginning of </w:t>
      </w:r>
      <w:r w:rsidR="00F351E9">
        <w:rPr>
          <w:rFonts w:cs="Arial"/>
        </w:rPr>
        <w:t xml:space="preserve">the </w:t>
      </w:r>
      <w:r w:rsidR="00DF3447" w:rsidRPr="00E80987">
        <w:rPr>
          <w:rFonts w:cs="Arial"/>
        </w:rPr>
        <w:t>rotation</w:t>
      </w:r>
      <w:r w:rsidR="000248D3" w:rsidRPr="00E80987">
        <w:rPr>
          <w:rFonts w:cs="Arial"/>
        </w:rPr>
        <w:t>.</w:t>
      </w:r>
      <w:r w:rsidR="0040228B" w:rsidRPr="00E80987">
        <w:rPr>
          <w:rFonts w:cs="Arial"/>
        </w:rPr>
        <w:t xml:space="preserve"> </w:t>
      </w:r>
      <w:r w:rsidR="002031EC" w:rsidRPr="00C8402C">
        <w:t>The student should discuss the expectations for total hours of work as well as the days of service (weekends/holidays) with their interim</w:t>
      </w:r>
      <w:r w:rsidR="001D4D12" w:rsidRPr="00C8402C">
        <w:t xml:space="preserve"> or </w:t>
      </w:r>
      <w:r w:rsidR="002031EC" w:rsidRPr="00C8402C">
        <w:t xml:space="preserve">dissertation advisor. As these expectations are likely to vary between faculty, it is important to establish what these are upon entry into a research group. The student should be aware that these decisions are made in the best interest and safety of the student and for the efficient conduct of research projects. </w:t>
      </w:r>
      <w:r w:rsidR="000248D3" w:rsidRPr="00C8402C">
        <w:rPr>
          <w:rFonts w:cs="Arial"/>
        </w:rPr>
        <w:t xml:space="preserve">For safety, </w:t>
      </w:r>
      <w:r w:rsidR="00DF3447" w:rsidRPr="00C8402C">
        <w:rPr>
          <w:rFonts w:cs="Arial"/>
        </w:rPr>
        <w:t>students</w:t>
      </w:r>
      <w:r w:rsidR="000248D3" w:rsidRPr="00C8402C">
        <w:rPr>
          <w:rFonts w:cs="Arial"/>
        </w:rPr>
        <w:t xml:space="preserve"> should avoid working </w:t>
      </w:r>
      <w:r w:rsidR="002031EC" w:rsidRPr="00C8402C">
        <w:rPr>
          <w:rFonts w:cs="Arial"/>
        </w:rPr>
        <w:t xml:space="preserve">alone </w:t>
      </w:r>
      <w:r w:rsidR="000248D3" w:rsidRPr="00C8402C">
        <w:rPr>
          <w:rFonts w:cs="Arial"/>
        </w:rPr>
        <w:t xml:space="preserve">in the </w:t>
      </w:r>
      <w:r w:rsidR="002031EC" w:rsidRPr="00C8402C">
        <w:rPr>
          <w:rFonts w:cs="Arial"/>
        </w:rPr>
        <w:t>graduate room</w:t>
      </w:r>
      <w:r w:rsidR="000248D3" w:rsidRPr="00C8402C">
        <w:rPr>
          <w:rFonts w:cs="Arial"/>
        </w:rPr>
        <w:t xml:space="preserve"> </w:t>
      </w:r>
      <w:r w:rsidR="002031EC" w:rsidRPr="00C8402C">
        <w:rPr>
          <w:rFonts w:cs="Arial"/>
        </w:rPr>
        <w:t>after normal office hours</w:t>
      </w:r>
      <w:r w:rsidR="000248D3" w:rsidRPr="00C8402C">
        <w:rPr>
          <w:rFonts w:cs="Arial"/>
        </w:rPr>
        <w:t xml:space="preserve">. </w:t>
      </w:r>
    </w:p>
    <w:p w14:paraId="0172063F" w14:textId="52E8625C" w:rsidR="001D4D12" w:rsidRPr="00C8402C" w:rsidRDefault="001D4D12" w:rsidP="0028478D">
      <w:pPr>
        <w:spacing w:after="160"/>
        <w:rPr>
          <w:rFonts w:cstheme="minorHAnsi"/>
          <w:b/>
          <w:bCs/>
        </w:rPr>
      </w:pPr>
      <w:r w:rsidRPr="00C8402C">
        <w:rPr>
          <w:rFonts w:cstheme="minorHAnsi"/>
        </w:rPr>
        <w:t xml:space="preserve">Consult with your interim or dissertation advisor and notify fellow researchers in advance of any planned absences. Depending on where the graduate students are in the program, they can expect to work an average of 40 hours or even more per week on research. Also, graduate students are expected to maintain office hours similar to faculty and staff so that course </w:t>
      </w:r>
      <w:r w:rsidRPr="00C8402C">
        <w:rPr>
          <w:rFonts w:cstheme="minorHAnsi"/>
          <w:shd w:val="clear" w:color="auto" w:fill="FFFFFF"/>
        </w:rPr>
        <w:t>materials, teaching or research assistantship work, research interests or other related interests can be discussed in a timely manner.</w:t>
      </w:r>
      <w:r w:rsidRPr="00C8402C">
        <w:rPr>
          <w:rFonts w:cstheme="minorHAnsi"/>
        </w:rPr>
        <w:t xml:space="preserve">   </w:t>
      </w:r>
    </w:p>
    <w:p w14:paraId="44BD5323" w14:textId="77777777" w:rsidR="000F1FE9" w:rsidRPr="00E80987" w:rsidRDefault="000F1FE9" w:rsidP="003F2052">
      <w:pPr>
        <w:pStyle w:val="Heading2"/>
      </w:pPr>
      <w:bookmarkStart w:id="39" w:name="_Toc58853742"/>
      <w:r w:rsidRPr="00E80987">
        <w:t>B.</w:t>
      </w:r>
      <w:r w:rsidR="0040228B" w:rsidRPr="00E80987">
        <w:t xml:space="preserve"> </w:t>
      </w:r>
      <w:r w:rsidR="00BC005C" w:rsidRPr="00E80987">
        <w:t>Illness</w:t>
      </w:r>
      <w:bookmarkEnd w:id="39"/>
    </w:p>
    <w:p w14:paraId="2E2B3A29" w14:textId="66AFE02F" w:rsidR="008B0627" w:rsidRPr="00E80987" w:rsidRDefault="000F1FE9" w:rsidP="00F70002">
      <w:pPr>
        <w:spacing w:before="100" w:beforeAutospacing="1" w:after="100" w:afterAutospacing="1"/>
        <w:rPr>
          <w:rFonts w:cs="Arial"/>
        </w:rPr>
      </w:pPr>
      <w:r w:rsidRPr="00E80987">
        <w:rPr>
          <w:rFonts w:cs="Arial"/>
        </w:rPr>
        <w:lastRenderedPageBreak/>
        <w:t xml:space="preserve">Graduate students </w:t>
      </w:r>
      <w:r w:rsidR="00810223">
        <w:rPr>
          <w:rFonts w:cs="Arial"/>
        </w:rPr>
        <w:t xml:space="preserve">at WVU </w:t>
      </w:r>
      <w:r w:rsidRPr="00E80987">
        <w:rPr>
          <w:rFonts w:cs="Arial"/>
        </w:rPr>
        <w:t>do not receive a specified number of sick days per pay cycle or calendar year.</w:t>
      </w:r>
      <w:r w:rsidR="0040228B" w:rsidRPr="00E80987">
        <w:rPr>
          <w:rFonts w:cs="Arial"/>
        </w:rPr>
        <w:t xml:space="preserve"> </w:t>
      </w:r>
      <w:r w:rsidR="007E6FCB" w:rsidRPr="00E80987">
        <w:rPr>
          <w:rFonts w:cs="Arial"/>
        </w:rPr>
        <w:t xml:space="preserve"> Absenteeism</w:t>
      </w:r>
      <w:r w:rsidR="00A1222D" w:rsidRPr="00E80987">
        <w:rPr>
          <w:rFonts w:cs="Arial"/>
        </w:rPr>
        <w:t xml:space="preserve"> from classes, graduate program activities</w:t>
      </w:r>
      <w:r w:rsidR="007E6FCB" w:rsidRPr="00E80987">
        <w:rPr>
          <w:rFonts w:cs="Arial"/>
        </w:rPr>
        <w:t>,</w:t>
      </w:r>
      <w:r w:rsidR="00A1222D" w:rsidRPr="00E80987">
        <w:rPr>
          <w:rFonts w:cs="Arial"/>
        </w:rPr>
        <w:t xml:space="preserve"> and the </w:t>
      </w:r>
      <w:r w:rsidR="00810223">
        <w:rPr>
          <w:rFonts w:cs="Arial"/>
        </w:rPr>
        <w:t>research group</w:t>
      </w:r>
      <w:r w:rsidR="00A1222D" w:rsidRPr="00E80987">
        <w:rPr>
          <w:rFonts w:cs="Arial"/>
        </w:rPr>
        <w:t xml:space="preserve"> should be reserved for </w:t>
      </w:r>
      <w:r w:rsidR="007E6FCB" w:rsidRPr="00E80987">
        <w:rPr>
          <w:rFonts w:cs="Arial"/>
        </w:rPr>
        <w:t xml:space="preserve">true illnesses that are contagious or completely block the ability to function. </w:t>
      </w:r>
      <w:r w:rsidR="00A1222D" w:rsidRPr="00E80987">
        <w:rPr>
          <w:rFonts w:cs="Arial"/>
        </w:rPr>
        <w:t xml:space="preserve"> </w:t>
      </w:r>
      <w:r w:rsidR="007E6FCB" w:rsidRPr="00E80987">
        <w:rPr>
          <w:rFonts w:cs="Arial"/>
        </w:rPr>
        <w:t>H</w:t>
      </w:r>
      <w:r w:rsidRPr="00E80987">
        <w:rPr>
          <w:rFonts w:cs="Arial"/>
        </w:rPr>
        <w:t>eadaches and small malaises should not be used as reasons to not be in class or lab.</w:t>
      </w:r>
      <w:r w:rsidR="0040228B" w:rsidRPr="00E80987">
        <w:rPr>
          <w:rFonts w:cs="Arial"/>
        </w:rPr>
        <w:t xml:space="preserve"> </w:t>
      </w:r>
      <w:r w:rsidR="00283073" w:rsidRPr="00E80987">
        <w:rPr>
          <w:rFonts w:cs="Arial"/>
        </w:rPr>
        <w:t>The</w:t>
      </w:r>
      <w:r w:rsidR="007E6FCB" w:rsidRPr="00E80987">
        <w:rPr>
          <w:rFonts w:cs="Arial"/>
        </w:rPr>
        <w:t xml:space="preserve"> student’s</w:t>
      </w:r>
      <w:r w:rsidRPr="00E80987">
        <w:rPr>
          <w:rFonts w:cs="Arial"/>
        </w:rPr>
        <w:t xml:space="preserve"> responsibilities remain the same</w:t>
      </w:r>
      <w:r w:rsidR="00F70296" w:rsidRPr="00E80987">
        <w:rPr>
          <w:rFonts w:cs="Arial"/>
        </w:rPr>
        <w:t xml:space="preserve"> and missed work </w:t>
      </w:r>
      <w:r w:rsidR="007E6FCB" w:rsidRPr="00E80987">
        <w:rPr>
          <w:rFonts w:cs="Arial"/>
        </w:rPr>
        <w:t xml:space="preserve">will need to be made up possibly </w:t>
      </w:r>
      <w:r w:rsidR="00F70296" w:rsidRPr="00E80987">
        <w:rPr>
          <w:rFonts w:cs="Arial"/>
        </w:rPr>
        <w:t>by working weekends and evenings</w:t>
      </w:r>
      <w:r w:rsidRPr="00E80987">
        <w:rPr>
          <w:rFonts w:cs="Arial"/>
        </w:rPr>
        <w:t>.</w:t>
      </w:r>
      <w:r w:rsidR="0040228B" w:rsidRPr="00E80987">
        <w:rPr>
          <w:rFonts w:cs="Arial"/>
        </w:rPr>
        <w:t xml:space="preserve"> </w:t>
      </w:r>
      <w:r w:rsidR="007E6FCB" w:rsidRPr="00E80987">
        <w:rPr>
          <w:rFonts w:cs="Arial"/>
        </w:rPr>
        <w:t>Absenteeism from classes and other events needs to be communicated to each faculty member coordinating a class or event.</w:t>
      </w:r>
      <w:r w:rsidR="001E1E6C">
        <w:rPr>
          <w:rFonts w:cs="Arial"/>
        </w:rPr>
        <w:t xml:space="preserve"> </w:t>
      </w:r>
      <w:r w:rsidR="001E1E6C">
        <w:rPr>
          <w:rFonts w:cs="Arial"/>
        </w:rPr>
        <w:br/>
      </w:r>
      <w:r w:rsidR="001E1E6C">
        <w:t xml:space="preserve">If a student plans to go on extended medical leave, the student needs to submit the Modification of Duty Form found here: </w:t>
      </w:r>
      <w:hyperlink r:id="rId46" w:history="1">
        <w:r w:rsidR="001E1E6C">
          <w:rPr>
            <w:rStyle w:val="Hyperlink"/>
          </w:rPr>
          <w:t>https://graduateeducation.wvu.edu/grad-life/graduate-assistantships/policies/modifications/-information-for-graduate-assistants</w:t>
        </w:r>
      </w:hyperlink>
    </w:p>
    <w:p w14:paraId="4B630592" w14:textId="77777777" w:rsidR="000F1FE9" w:rsidRPr="00E80987" w:rsidRDefault="00D767F5" w:rsidP="003F2052">
      <w:pPr>
        <w:pStyle w:val="Heading2"/>
      </w:pPr>
      <w:bookmarkStart w:id="40" w:name="_Toc58853743"/>
      <w:r w:rsidRPr="00E80987">
        <w:t>C.</w:t>
      </w:r>
      <w:r w:rsidR="0040228B" w:rsidRPr="00E80987">
        <w:t xml:space="preserve"> </w:t>
      </w:r>
      <w:r w:rsidR="000F1FE9" w:rsidRPr="00E80987">
        <w:t>Vacation</w:t>
      </w:r>
      <w:bookmarkEnd w:id="40"/>
    </w:p>
    <w:p w14:paraId="30D9813D" w14:textId="3C94AA9D" w:rsidR="000248D3" w:rsidRPr="00E80987" w:rsidRDefault="008B0627" w:rsidP="00F70002">
      <w:pPr>
        <w:spacing w:before="100" w:beforeAutospacing="1" w:after="100" w:afterAutospacing="1"/>
        <w:rPr>
          <w:rFonts w:cs="Arial"/>
        </w:rPr>
      </w:pPr>
      <w:r w:rsidRPr="00E80987">
        <w:rPr>
          <w:rFonts w:cs="Arial"/>
        </w:rPr>
        <w:t xml:space="preserve">Once </w:t>
      </w:r>
      <w:r w:rsidR="007E6FCB" w:rsidRPr="00E80987">
        <w:rPr>
          <w:rFonts w:cs="Arial"/>
        </w:rPr>
        <w:t>a student enters</w:t>
      </w:r>
      <w:r w:rsidRPr="00E80987">
        <w:rPr>
          <w:rFonts w:cs="Arial"/>
        </w:rPr>
        <w:t xml:space="preserve"> a specific graduate program, the vacation schedule for the University </w:t>
      </w:r>
      <w:r w:rsidR="0057163E" w:rsidRPr="00E80987">
        <w:rPr>
          <w:rFonts w:cs="Arial"/>
        </w:rPr>
        <w:t xml:space="preserve">calendar </w:t>
      </w:r>
      <w:r w:rsidRPr="00E80987">
        <w:rPr>
          <w:rFonts w:cs="Arial"/>
        </w:rPr>
        <w:t>no longer applies.</w:t>
      </w:r>
      <w:r w:rsidR="0040228B" w:rsidRPr="00E80987">
        <w:rPr>
          <w:rFonts w:cs="Arial"/>
        </w:rPr>
        <w:t xml:space="preserve"> </w:t>
      </w:r>
      <w:r w:rsidR="007E6FCB" w:rsidRPr="00E80987">
        <w:rPr>
          <w:rFonts w:cs="Arial"/>
        </w:rPr>
        <w:t>Expectations regarding</w:t>
      </w:r>
      <w:r w:rsidRPr="00E80987">
        <w:rPr>
          <w:rFonts w:cs="Arial"/>
        </w:rPr>
        <w:t xml:space="preserve"> vacation</w:t>
      </w:r>
      <w:r w:rsidR="007E6FCB" w:rsidRPr="00E80987">
        <w:rPr>
          <w:rFonts w:cs="Arial"/>
        </w:rPr>
        <w:t>s need to be discussed with the</w:t>
      </w:r>
      <w:r w:rsidRPr="00E80987">
        <w:rPr>
          <w:rFonts w:cs="Arial"/>
        </w:rPr>
        <w:t xml:space="preserve"> mentor.</w:t>
      </w:r>
      <w:r w:rsidR="0040228B" w:rsidRPr="00E80987">
        <w:rPr>
          <w:rFonts w:cs="Arial"/>
        </w:rPr>
        <w:t xml:space="preserve"> </w:t>
      </w:r>
      <w:r w:rsidRPr="00E80987">
        <w:rPr>
          <w:rFonts w:cs="Arial"/>
        </w:rPr>
        <w:t xml:space="preserve">These expectations are likely to vary among research </w:t>
      </w:r>
      <w:r w:rsidR="004B4797">
        <w:rPr>
          <w:rFonts w:cs="Arial"/>
        </w:rPr>
        <w:t>groups</w:t>
      </w:r>
      <w:r w:rsidRPr="00E80987">
        <w:rPr>
          <w:rFonts w:cs="Arial"/>
        </w:rPr>
        <w:t xml:space="preserve"> so it is important to establish these expectations upon entry in the laboratory.</w:t>
      </w:r>
      <w:r w:rsidR="0040228B" w:rsidRPr="00E80987">
        <w:rPr>
          <w:rFonts w:cs="Arial"/>
        </w:rPr>
        <w:t xml:space="preserve"> </w:t>
      </w:r>
    </w:p>
    <w:p w14:paraId="233FDAC7" w14:textId="77777777" w:rsidR="00D767F5" w:rsidRPr="00E80987" w:rsidRDefault="00D767F5" w:rsidP="00CB562C">
      <w:pPr>
        <w:pStyle w:val="Heading2"/>
        <w:keepNext/>
      </w:pPr>
      <w:bookmarkStart w:id="41" w:name="_Toc58853744"/>
      <w:r w:rsidRPr="00E80987">
        <w:t>D.</w:t>
      </w:r>
      <w:r w:rsidR="0040228B" w:rsidRPr="00E80987">
        <w:t xml:space="preserve"> </w:t>
      </w:r>
      <w:r w:rsidRPr="00E80987">
        <w:t>Leave of Absence</w:t>
      </w:r>
      <w:bookmarkEnd w:id="41"/>
    </w:p>
    <w:p w14:paraId="63B8C10F" w14:textId="316E4719" w:rsidR="00D767F5" w:rsidRPr="00E80987" w:rsidRDefault="000248D3" w:rsidP="00F70002">
      <w:pPr>
        <w:spacing w:before="100" w:beforeAutospacing="1" w:after="100" w:afterAutospacing="1"/>
        <w:rPr>
          <w:rFonts w:cs="Arial"/>
        </w:rPr>
      </w:pPr>
      <w:r w:rsidRPr="00E80987">
        <w:rPr>
          <w:rFonts w:cs="Arial"/>
        </w:rPr>
        <w:t xml:space="preserve">The Health Science Center has a defined policy to deal with extended periods of time outside of the laboratory or class, generally greater than </w:t>
      </w:r>
      <w:r w:rsidR="005F193B">
        <w:rPr>
          <w:rFonts w:cs="Arial"/>
        </w:rPr>
        <w:t>two</w:t>
      </w:r>
      <w:r w:rsidR="005F193B" w:rsidRPr="00E80987">
        <w:rPr>
          <w:rFonts w:cs="Arial"/>
        </w:rPr>
        <w:t xml:space="preserve"> </w:t>
      </w:r>
      <w:r w:rsidRPr="00E80987">
        <w:rPr>
          <w:rFonts w:cs="Arial"/>
        </w:rPr>
        <w:t>weeks.</w:t>
      </w:r>
      <w:r w:rsidR="0040228B" w:rsidRPr="00E80987">
        <w:rPr>
          <w:rFonts w:cs="Arial"/>
        </w:rPr>
        <w:t xml:space="preserve"> </w:t>
      </w:r>
      <w:r w:rsidRPr="00E80987">
        <w:rPr>
          <w:rFonts w:cs="Arial"/>
        </w:rPr>
        <w:t xml:space="preserve">Termed a leave of absence, a student may need </w:t>
      </w:r>
      <w:r w:rsidR="00D767F5" w:rsidRPr="00E80987">
        <w:rPr>
          <w:rFonts w:cs="Arial"/>
        </w:rPr>
        <w:t xml:space="preserve">to </w:t>
      </w:r>
      <w:r w:rsidRPr="00E80987">
        <w:rPr>
          <w:rFonts w:cs="Arial"/>
        </w:rPr>
        <w:t>take such a leave due to grave illness, pregnancy, or family crisis.</w:t>
      </w:r>
      <w:r w:rsidR="0040228B" w:rsidRPr="00E80987">
        <w:rPr>
          <w:rFonts w:cs="Arial"/>
        </w:rPr>
        <w:t xml:space="preserve"> </w:t>
      </w:r>
      <w:r w:rsidR="00352BD3" w:rsidRPr="00E80987">
        <w:rPr>
          <w:rFonts w:cs="Arial"/>
        </w:rPr>
        <w:t>Students should</w:t>
      </w:r>
      <w:r w:rsidRPr="00E80987">
        <w:rPr>
          <w:rFonts w:cs="Arial"/>
        </w:rPr>
        <w:t xml:space="preserve"> consult this policy when considering such a leave.</w:t>
      </w:r>
      <w:r w:rsidR="0040228B" w:rsidRPr="00E80987">
        <w:rPr>
          <w:rFonts w:cs="Arial"/>
        </w:rPr>
        <w:t xml:space="preserve"> </w:t>
      </w:r>
      <w:r w:rsidRPr="00E80987">
        <w:rPr>
          <w:rFonts w:cs="Arial"/>
        </w:rPr>
        <w:t>In some circumstance</w:t>
      </w:r>
      <w:r w:rsidR="000F1C52" w:rsidRPr="00E80987">
        <w:rPr>
          <w:rFonts w:cs="Arial"/>
        </w:rPr>
        <w:t>s</w:t>
      </w:r>
      <w:r w:rsidRPr="00E80987">
        <w:rPr>
          <w:rFonts w:cs="Arial"/>
        </w:rPr>
        <w:t xml:space="preserve">, the leave may be imposed upon the student administratively due to academic issues or </w:t>
      </w:r>
      <w:r w:rsidR="003B518E" w:rsidRPr="00E80987">
        <w:rPr>
          <w:rFonts w:cs="Arial"/>
        </w:rPr>
        <w:t>policy violations.</w:t>
      </w:r>
      <w:r w:rsidR="0040228B" w:rsidRPr="00E80987">
        <w:rPr>
          <w:rFonts w:cs="Arial"/>
        </w:rPr>
        <w:t xml:space="preserve"> </w:t>
      </w:r>
      <w:r w:rsidR="003B518E" w:rsidRPr="00E80987">
        <w:rPr>
          <w:rFonts w:cs="Arial"/>
        </w:rPr>
        <w:t xml:space="preserve">Procedures for this are detailed in this policy and there are forms for documenting all types of leave and any expectations or requirements upon </w:t>
      </w:r>
      <w:r w:rsidR="00283073" w:rsidRPr="00E80987">
        <w:rPr>
          <w:rFonts w:cs="Arial"/>
        </w:rPr>
        <w:t>the student’s</w:t>
      </w:r>
      <w:r w:rsidR="003B518E" w:rsidRPr="00E80987">
        <w:rPr>
          <w:rFonts w:cs="Arial"/>
        </w:rPr>
        <w:t xml:space="preserve"> return.</w:t>
      </w:r>
    </w:p>
    <w:p w14:paraId="41D34234" w14:textId="77777777" w:rsidR="00F5009E" w:rsidRPr="00E80987" w:rsidRDefault="00F5009E" w:rsidP="00BB1D64">
      <w:pPr>
        <w:rPr>
          <w:i/>
        </w:rPr>
      </w:pPr>
      <w:r w:rsidRPr="00E80987">
        <w:rPr>
          <w:i/>
        </w:rPr>
        <w:t>Grading and handling of courses during a leave of absence</w:t>
      </w:r>
    </w:p>
    <w:p w14:paraId="609F91FD" w14:textId="77777777" w:rsidR="00BB1D64" w:rsidRPr="00E80987" w:rsidRDefault="00BB1D64" w:rsidP="00BB1D64"/>
    <w:p w14:paraId="64B09397" w14:textId="6EAA69D6" w:rsidR="00BB1D64" w:rsidRPr="00E80987" w:rsidRDefault="00F5009E" w:rsidP="00BB1D64">
      <w:r w:rsidRPr="00E80987">
        <w:t xml:space="preserve">When a student goes on a leave of absence, whether less than </w:t>
      </w:r>
      <w:r w:rsidR="005F193B">
        <w:t>one</w:t>
      </w:r>
      <w:r w:rsidR="005F193B" w:rsidRPr="00E80987">
        <w:t xml:space="preserve"> </w:t>
      </w:r>
      <w:r w:rsidRPr="00E80987">
        <w:t>month or a longer leave without stipend, issues develop regarding the grading of courses when the leave begins mid semester. To a large extent this will need to be handled on a case-by-case basis. For defined courses, the student will need to work with the instructor to come up with a strategy and generally will need to take an I.  Course</w:t>
      </w:r>
      <w:r w:rsidR="00593729" w:rsidRPr="00E80987">
        <w:t>s</w:t>
      </w:r>
      <w:r w:rsidRPr="00E80987">
        <w:t xml:space="preserve"> like research and seminar (when used to monitor attendance) generally do not have a mechanism to fulfill an incomplete. If the length of the leave is known and it is before the deadline to withdraw, it would be best for the student to withdraw from these courses during the semester. If that deadline has past, a student in good standing should be able to receive a grade reflecting their participation prior to the leave especially when the course is graded S/U or P/F.  Journal clubs can be handled by having the student write summaries of papers that were missed.  If the student is having a major medical cris</w:t>
      </w:r>
      <w:r w:rsidR="00F351E9">
        <w:t>i</w:t>
      </w:r>
      <w:r w:rsidRPr="00E80987">
        <w:t>s and can</w:t>
      </w:r>
      <w:r w:rsidR="00F351E9">
        <w:t>no</w:t>
      </w:r>
      <w:r w:rsidRPr="00E80987">
        <w:t>t work during the leave, then either grade them for the time in the course or give an incomplete and come up with a protocol for making up the work.</w:t>
      </w:r>
      <w:r w:rsidR="00BB1D64" w:rsidRPr="00E80987">
        <w:t xml:space="preserve"> </w:t>
      </w:r>
    </w:p>
    <w:p w14:paraId="651AEB49" w14:textId="77777777" w:rsidR="001128F7" w:rsidRPr="00E80987" w:rsidRDefault="00D767F5" w:rsidP="00A041CB">
      <w:pPr>
        <w:pStyle w:val="Heading1"/>
        <w:tabs>
          <w:tab w:val="left" w:pos="540"/>
        </w:tabs>
      </w:pPr>
      <w:bookmarkStart w:id="42" w:name="_Toc58853745"/>
      <w:r w:rsidRPr="00E80987">
        <w:t>VIII.</w:t>
      </w:r>
      <w:r w:rsidR="00A041CB" w:rsidRPr="00E80987">
        <w:tab/>
      </w:r>
      <w:r w:rsidR="00A041CB" w:rsidRPr="00E80987">
        <w:tab/>
      </w:r>
      <w:r w:rsidRPr="00E80987">
        <w:t>Academic and Professional S</w:t>
      </w:r>
      <w:r w:rsidR="001128F7" w:rsidRPr="00E80987">
        <w:t>tandards</w:t>
      </w:r>
      <w:bookmarkEnd w:id="42"/>
    </w:p>
    <w:p w14:paraId="54C12AC8" w14:textId="77777777" w:rsidR="001128F7" w:rsidRPr="00E80987" w:rsidRDefault="00D767F5" w:rsidP="003F2052">
      <w:pPr>
        <w:pStyle w:val="Heading2"/>
      </w:pPr>
      <w:bookmarkStart w:id="43" w:name="_Toc58853746"/>
      <w:r w:rsidRPr="00E80987">
        <w:t>A.</w:t>
      </w:r>
      <w:r w:rsidR="0040228B" w:rsidRPr="00E80987">
        <w:t xml:space="preserve"> </w:t>
      </w:r>
      <w:r w:rsidR="001128F7" w:rsidRPr="00E80987">
        <w:t>Academic standards</w:t>
      </w:r>
      <w:bookmarkEnd w:id="43"/>
    </w:p>
    <w:p w14:paraId="11931DA4" w14:textId="77777777" w:rsidR="00D767F5" w:rsidRPr="00E80987" w:rsidRDefault="00D767F5" w:rsidP="003F2052">
      <w:pPr>
        <w:pStyle w:val="Heading3"/>
      </w:pPr>
      <w:bookmarkStart w:id="44" w:name="_Toc58853747"/>
      <w:r w:rsidRPr="00E80987">
        <w:lastRenderedPageBreak/>
        <w:t>1.</w:t>
      </w:r>
      <w:r w:rsidR="0040228B" w:rsidRPr="00E80987">
        <w:t xml:space="preserve"> </w:t>
      </w:r>
      <w:r w:rsidRPr="00E80987">
        <w:t>Standards</w:t>
      </w:r>
      <w:bookmarkEnd w:id="44"/>
    </w:p>
    <w:p w14:paraId="53E4CE08" w14:textId="77777777" w:rsidR="003B518E" w:rsidRPr="00E80987" w:rsidRDefault="003B518E" w:rsidP="00F70002">
      <w:pPr>
        <w:spacing w:before="100" w:beforeAutospacing="1" w:after="100" w:afterAutospacing="1"/>
      </w:pPr>
      <w:r w:rsidRPr="00E80987">
        <w:t>It is expected that students will perform satisfactorily on all required courses.</w:t>
      </w:r>
      <w:r w:rsidR="0040228B" w:rsidRPr="00E80987">
        <w:t xml:space="preserve"> </w:t>
      </w:r>
      <w:r w:rsidRPr="00E80987">
        <w:t>To remain in good standing in the Ph.D. program a student is required to maintain the following standards:</w:t>
      </w:r>
    </w:p>
    <w:p w14:paraId="0BC0DE41" w14:textId="77777777" w:rsidR="003B518E" w:rsidRPr="00E80987" w:rsidRDefault="003B518E" w:rsidP="00216D84">
      <w:pPr>
        <w:pStyle w:val="ListParagraph"/>
        <w:numPr>
          <w:ilvl w:val="0"/>
          <w:numId w:val="9"/>
        </w:numPr>
        <w:spacing w:before="100" w:beforeAutospacing="1" w:after="100" w:afterAutospacing="1"/>
        <w:ind w:left="720"/>
      </w:pPr>
      <w:r w:rsidRPr="00E80987">
        <w:t>An overall grade point average of 3.0 in graduate level coursework.</w:t>
      </w:r>
      <w:r w:rsidR="0040228B" w:rsidRPr="00E80987">
        <w:t xml:space="preserve"> </w:t>
      </w:r>
      <w:r w:rsidR="000F1C52" w:rsidRPr="00E80987">
        <w:t>Note that this is higher than the university standard of 2.75.</w:t>
      </w:r>
    </w:p>
    <w:p w14:paraId="011B12D3" w14:textId="0468B8D2" w:rsidR="003B518E" w:rsidRPr="00E80987" w:rsidRDefault="003B518E" w:rsidP="00216D84">
      <w:pPr>
        <w:pStyle w:val="ListParagraph"/>
        <w:numPr>
          <w:ilvl w:val="0"/>
          <w:numId w:val="9"/>
        </w:numPr>
        <w:spacing w:before="100" w:beforeAutospacing="1" w:after="100" w:afterAutospacing="1"/>
        <w:ind w:left="720"/>
      </w:pPr>
      <w:r w:rsidRPr="00E80987">
        <w:t>Removal of any incomplete grades within one semester or summer session of their award</w:t>
      </w:r>
      <w:r w:rsidR="00C8402C">
        <w:t xml:space="preserve">. </w:t>
      </w:r>
      <w:r w:rsidR="000F1C52" w:rsidRPr="00E80987">
        <w:t xml:space="preserve">Failure to remove an incomplete within one semester results in a permanent F on </w:t>
      </w:r>
      <w:r w:rsidR="0096013E" w:rsidRPr="00E80987">
        <w:t>the student’s</w:t>
      </w:r>
      <w:r w:rsidR="000F1C52" w:rsidRPr="00E80987">
        <w:t xml:space="preserve"> transcript and this F figures into the GPA.</w:t>
      </w:r>
    </w:p>
    <w:p w14:paraId="06ADC667" w14:textId="77777777" w:rsidR="003B518E" w:rsidRPr="00E80987" w:rsidRDefault="003B518E" w:rsidP="00216D84">
      <w:pPr>
        <w:pStyle w:val="ListParagraph"/>
        <w:numPr>
          <w:ilvl w:val="0"/>
          <w:numId w:val="9"/>
        </w:numPr>
        <w:spacing w:before="100" w:beforeAutospacing="1" w:after="100" w:afterAutospacing="1"/>
        <w:ind w:left="720"/>
      </w:pPr>
      <w:r w:rsidRPr="00E80987">
        <w:t xml:space="preserve">Satisfactory written comments describing the </w:t>
      </w:r>
      <w:r w:rsidR="000F1C52" w:rsidRPr="00E80987">
        <w:t>student’s performance</w:t>
      </w:r>
      <w:r w:rsidRPr="00E80987">
        <w:t xml:space="preserve"> in short rotations.</w:t>
      </w:r>
    </w:p>
    <w:p w14:paraId="53A1152A" w14:textId="77777777" w:rsidR="003B518E" w:rsidRPr="00E80987" w:rsidRDefault="003B518E" w:rsidP="00F70002">
      <w:pPr>
        <w:spacing w:before="100" w:beforeAutospacing="1" w:after="100" w:afterAutospacing="1"/>
      </w:pPr>
      <w:r w:rsidRPr="00E80987">
        <w:t>Failure to comply with these standards will result in the student being placed on academic probation and may result in dismissal from the graduate program.</w:t>
      </w:r>
    </w:p>
    <w:p w14:paraId="65B5D6FE" w14:textId="77777777" w:rsidR="003B518E" w:rsidRPr="00E80987" w:rsidRDefault="00D767F5" w:rsidP="00CB562C">
      <w:pPr>
        <w:pStyle w:val="Heading3"/>
        <w:keepNext/>
      </w:pPr>
      <w:bookmarkStart w:id="45" w:name="_Toc395257531"/>
      <w:bookmarkStart w:id="46" w:name="_Toc58853748"/>
      <w:r w:rsidRPr="00E80987">
        <w:t>2.</w:t>
      </w:r>
      <w:r w:rsidR="0040228B" w:rsidRPr="00E80987">
        <w:t xml:space="preserve"> </w:t>
      </w:r>
      <w:r w:rsidR="003B518E" w:rsidRPr="00E80987">
        <w:t>Grading System and Reporting of Grades</w:t>
      </w:r>
      <w:bookmarkEnd w:id="45"/>
      <w:bookmarkEnd w:id="46"/>
    </w:p>
    <w:p w14:paraId="0C05B1A2" w14:textId="1AAB3C31" w:rsidR="003B518E" w:rsidRPr="00E80987" w:rsidRDefault="00242921" w:rsidP="00F70002">
      <w:pPr>
        <w:spacing w:before="100" w:beforeAutospacing="1" w:after="100" w:afterAutospacing="1"/>
        <w:rPr>
          <w:rFonts w:cs="Arial"/>
        </w:rPr>
      </w:pPr>
      <w:r w:rsidRPr="00E80987">
        <w:rPr>
          <w:rFonts w:cs="Arial"/>
        </w:rPr>
        <w:t>Graduate c</w:t>
      </w:r>
      <w:r w:rsidR="003B518E" w:rsidRPr="00E80987">
        <w:rPr>
          <w:rFonts w:cs="Arial"/>
        </w:rPr>
        <w:t>ourses ar</w:t>
      </w:r>
      <w:r w:rsidRPr="00E80987">
        <w:rPr>
          <w:rFonts w:cs="Arial"/>
        </w:rPr>
        <w:t>e graded as follows: A, B, C,</w:t>
      </w:r>
      <w:r w:rsidR="003B518E" w:rsidRPr="00E80987">
        <w:rPr>
          <w:rFonts w:cs="Arial"/>
        </w:rPr>
        <w:t xml:space="preserve"> or F, and P (pass) or F (fail).</w:t>
      </w:r>
      <w:r w:rsidR="0040228B" w:rsidRPr="00E80987">
        <w:rPr>
          <w:rFonts w:cs="Arial"/>
        </w:rPr>
        <w:t xml:space="preserve"> </w:t>
      </w:r>
      <w:r w:rsidR="003B518E" w:rsidRPr="00E80987">
        <w:rPr>
          <w:rFonts w:cs="Arial"/>
        </w:rPr>
        <w:t xml:space="preserve">The Course Coordinator may submit letter grades with + or -, but </w:t>
      </w:r>
      <w:r w:rsidRPr="00E80987">
        <w:rPr>
          <w:rFonts w:cs="Arial"/>
        </w:rPr>
        <w:t>the</w:t>
      </w:r>
      <w:r w:rsidR="003B518E" w:rsidRPr="00E80987">
        <w:rPr>
          <w:rFonts w:cs="Arial"/>
        </w:rPr>
        <w:t xml:space="preserve"> grade point average (GPA) is calculated using the basic letter grade.</w:t>
      </w:r>
      <w:r w:rsidR="0040228B" w:rsidRPr="00E80987">
        <w:rPr>
          <w:rFonts w:cs="Arial"/>
        </w:rPr>
        <w:t xml:space="preserve"> </w:t>
      </w:r>
      <w:r w:rsidR="003B518E" w:rsidRPr="00E80987">
        <w:rPr>
          <w:rFonts w:cs="Arial"/>
        </w:rPr>
        <w:t>Grades of F are not acceptable for course credit toward a graduate degree but are used in calculating the GPA.</w:t>
      </w:r>
      <w:r w:rsidR="0040228B" w:rsidRPr="00E80987">
        <w:rPr>
          <w:rFonts w:cs="Arial"/>
        </w:rPr>
        <w:t xml:space="preserve"> </w:t>
      </w:r>
      <w:r w:rsidR="003B518E" w:rsidRPr="00E80987">
        <w:rPr>
          <w:rFonts w:cs="Arial"/>
        </w:rPr>
        <w:t xml:space="preserve">Letter grades are given for the short lab experience in Year </w:t>
      </w:r>
      <w:r w:rsidR="00E95024">
        <w:rPr>
          <w:rFonts w:cs="Arial"/>
        </w:rPr>
        <w:t>One</w:t>
      </w:r>
      <w:r w:rsidR="003B518E" w:rsidRPr="00E80987">
        <w:rPr>
          <w:rFonts w:cs="Arial"/>
        </w:rPr>
        <w:t>.</w:t>
      </w:r>
      <w:r w:rsidR="0040228B" w:rsidRPr="00E80987">
        <w:rPr>
          <w:rFonts w:cs="Arial"/>
        </w:rPr>
        <w:t xml:space="preserve"> </w:t>
      </w:r>
      <w:r w:rsidR="003B518E" w:rsidRPr="00E80987">
        <w:rPr>
          <w:rFonts w:cs="Arial"/>
        </w:rPr>
        <w:t>Research 797 is graded S/U; U’s in research are not counted for the calculation of the GPA.</w:t>
      </w:r>
      <w:r w:rsidR="0040228B" w:rsidRPr="00E80987">
        <w:rPr>
          <w:rFonts w:cs="Arial"/>
        </w:rPr>
        <w:t xml:space="preserve"> </w:t>
      </w:r>
      <w:r w:rsidR="003B518E" w:rsidRPr="00E80987">
        <w:rPr>
          <w:rFonts w:cs="Arial"/>
        </w:rPr>
        <w:t xml:space="preserve">The first unsatisfactory (U) grade for 797 results in placement </w:t>
      </w:r>
      <w:r w:rsidRPr="00E80987">
        <w:rPr>
          <w:rFonts w:cs="Arial"/>
        </w:rPr>
        <w:t xml:space="preserve">of the student </w:t>
      </w:r>
      <w:r w:rsidR="003B518E" w:rsidRPr="00E80987">
        <w:rPr>
          <w:rFonts w:cs="Arial"/>
        </w:rPr>
        <w:t xml:space="preserve">on probation; a second U in research 797 is grounds for dismissal from the graduate program. </w:t>
      </w:r>
    </w:p>
    <w:p w14:paraId="517C41C8" w14:textId="77777777" w:rsidR="003B518E" w:rsidRPr="00E80987" w:rsidRDefault="003B518E" w:rsidP="00F70002">
      <w:pPr>
        <w:spacing w:before="100" w:beforeAutospacing="1" w:after="100" w:afterAutospacing="1"/>
        <w:rPr>
          <w:rFonts w:cs="Arial"/>
        </w:rPr>
      </w:pPr>
      <w:r w:rsidRPr="00E80987">
        <w:rPr>
          <w:rFonts w:cs="Arial"/>
        </w:rPr>
        <w:t xml:space="preserve">The grade of Incomplete (I) is given when the instructor believes that the course work </w:t>
      </w:r>
      <w:r w:rsidR="00242921" w:rsidRPr="00E80987">
        <w:rPr>
          <w:rFonts w:cs="Arial"/>
        </w:rPr>
        <w:t xml:space="preserve">or other required programmatic activity </w:t>
      </w:r>
      <w:r w:rsidRPr="00E80987">
        <w:rPr>
          <w:rFonts w:cs="Arial"/>
        </w:rPr>
        <w:t>is incomplete.</w:t>
      </w:r>
      <w:r w:rsidR="0040228B" w:rsidRPr="00E80987">
        <w:rPr>
          <w:rFonts w:cs="Arial"/>
        </w:rPr>
        <w:t xml:space="preserve"> </w:t>
      </w:r>
      <w:r w:rsidRPr="00E80987">
        <w:rPr>
          <w:rFonts w:cs="Arial"/>
        </w:rPr>
        <w:t>All incompletes must be removed within the next semester of the calendar year</w:t>
      </w:r>
      <w:r w:rsidR="000F1C52" w:rsidRPr="00E80987">
        <w:rPr>
          <w:rFonts w:cs="Arial"/>
        </w:rPr>
        <w:t>; h</w:t>
      </w:r>
      <w:r w:rsidRPr="00E80987">
        <w:rPr>
          <w:rFonts w:cs="Arial"/>
        </w:rPr>
        <w:t>owever, an individual instructor may require their removal within a shorter time period.</w:t>
      </w:r>
      <w:r w:rsidR="0040228B" w:rsidRPr="00E80987">
        <w:rPr>
          <w:rFonts w:cs="Arial"/>
        </w:rPr>
        <w:t xml:space="preserve"> </w:t>
      </w:r>
      <w:r w:rsidR="00242921" w:rsidRPr="00E80987">
        <w:rPr>
          <w:rFonts w:cs="Arial"/>
        </w:rPr>
        <w:t>Students who</w:t>
      </w:r>
      <w:r w:rsidRPr="00E80987">
        <w:rPr>
          <w:rFonts w:cs="Arial"/>
        </w:rPr>
        <w:t xml:space="preserve"> </w:t>
      </w:r>
      <w:r w:rsidR="00242921" w:rsidRPr="00E80987">
        <w:rPr>
          <w:rFonts w:cs="Arial"/>
        </w:rPr>
        <w:t>receive an incomplete grade</w:t>
      </w:r>
      <w:r w:rsidRPr="00E80987">
        <w:rPr>
          <w:rFonts w:cs="Arial"/>
        </w:rPr>
        <w:t xml:space="preserve"> must contact the faculty member who issued the incomplete to discuss its removal.</w:t>
      </w:r>
      <w:r w:rsidR="0040228B" w:rsidRPr="00E80987">
        <w:rPr>
          <w:rFonts w:cs="Arial"/>
        </w:rPr>
        <w:t xml:space="preserve"> </w:t>
      </w:r>
      <w:r w:rsidRPr="00E80987">
        <w:rPr>
          <w:rFonts w:cs="Arial"/>
        </w:rPr>
        <w:t>If an incomplete is not rectified within the next semester, it will be changed to a grade of F (IF).</w:t>
      </w:r>
      <w:r w:rsidR="0040228B" w:rsidRPr="00E80987">
        <w:rPr>
          <w:rFonts w:cs="Arial"/>
        </w:rPr>
        <w:t xml:space="preserve"> </w:t>
      </w:r>
    </w:p>
    <w:p w14:paraId="26F47CC2" w14:textId="77777777" w:rsidR="003B518E" w:rsidRPr="00E80987" w:rsidRDefault="003B518E" w:rsidP="00D767F5">
      <w:pPr>
        <w:spacing w:before="100" w:beforeAutospacing="1" w:after="100" w:afterAutospacing="1"/>
        <w:rPr>
          <w:rFonts w:cs="Arial"/>
          <w:i/>
        </w:rPr>
      </w:pPr>
      <w:r w:rsidRPr="00E80987">
        <w:rPr>
          <w:rFonts w:cs="Arial"/>
          <w:bCs/>
          <w:i/>
        </w:rPr>
        <w:t>NOTE:</w:t>
      </w:r>
      <w:r w:rsidR="00242921" w:rsidRPr="00E80987">
        <w:rPr>
          <w:rFonts w:cs="Arial"/>
          <w:i/>
        </w:rPr>
        <w:t xml:space="preserve"> Students</w:t>
      </w:r>
      <w:r w:rsidRPr="00E80987">
        <w:rPr>
          <w:rFonts w:cs="Arial"/>
          <w:i/>
        </w:rPr>
        <w:t xml:space="preserve"> cannot graduate with </w:t>
      </w:r>
      <w:r w:rsidR="00242921" w:rsidRPr="00E80987">
        <w:rPr>
          <w:rFonts w:cs="Arial"/>
          <w:i/>
        </w:rPr>
        <w:t>an F grade on the</w:t>
      </w:r>
      <w:r w:rsidRPr="00E80987">
        <w:rPr>
          <w:rFonts w:cs="Arial"/>
          <w:i/>
        </w:rPr>
        <w:t xml:space="preserve"> Plan of Study.</w:t>
      </w:r>
      <w:r w:rsidR="0040228B" w:rsidRPr="00E80987">
        <w:rPr>
          <w:rFonts w:cs="Arial"/>
          <w:i/>
        </w:rPr>
        <w:t xml:space="preserve"> </w:t>
      </w:r>
      <w:r w:rsidR="00242921" w:rsidRPr="00E80987">
        <w:rPr>
          <w:rFonts w:cs="Arial"/>
          <w:i/>
        </w:rPr>
        <w:t xml:space="preserve">The course must be retaken and the grade brought into the acceptable range.  </w:t>
      </w:r>
      <w:r w:rsidRPr="00E80987">
        <w:rPr>
          <w:rFonts w:cs="Arial"/>
          <w:i/>
        </w:rPr>
        <w:t>Bo</w:t>
      </w:r>
      <w:r w:rsidR="00242921" w:rsidRPr="00E80987">
        <w:rPr>
          <w:rFonts w:cs="Arial"/>
          <w:i/>
        </w:rPr>
        <w:t>th grades will count toward the</w:t>
      </w:r>
      <w:r w:rsidR="0096013E" w:rsidRPr="00E80987">
        <w:rPr>
          <w:rFonts w:cs="Arial"/>
          <w:i/>
        </w:rPr>
        <w:t xml:space="preserve"> GPA on the</w:t>
      </w:r>
      <w:r w:rsidRPr="00E80987">
        <w:rPr>
          <w:rFonts w:cs="Arial"/>
          <w:i/>
        </w:rPr>
        <w:t xml:space="preserve"> transcript, and the higher grade will be placed in the Plan of Study.</w:t>
      </w:r>
    </w:p>
    <w:p w14:paraId="0C62F5EC" w14:textId="77777777" w:rsidR="005A75F7" w:rsidRPr="00E80987" w:rsidRDefault="00D767F5" w:rsidP="003F2052">
      <w:pPr>
        <w:pStyle w:val="Heading2"/>
      </w:pPr>
      <w:bookmarkStart w:id="47" w:name="_Toc58853749"/>
      <w:r w:rsidRPr="00E80987">
        <w:t>B.</w:t>
      </w:r>
      <w:r w:rsidR="0040228B" w:rsidRPr="00E80987">
        <w:t xml:space="preserve"> </w:t>
      </w:r>
      <w:r w:rsidR="005A75F7" w:rsidRPr="00E80987">
        <w:t>Professional Standards</w:t>
      </w:r>
      <w:bookmarkEnd w:id="47"/>
    </w:p>
    <w:p w14:paraId="4B81113C" w14:textId="3630EA9C" w:rsidR="005A75F7" w:rsidRPr="00E80987" w:rsidRDefault="005A75F7" w:rsidP="00F70002">
      <w:pPr>
        <w:spacing w:before="100" w:beforeAutospacing="1" w:after="100" w:afterAutospacing="1"/>
      </w:pPr>
      <w:r w:rsidRPr="00E80987">
        <w:t xml:space="preserve">Graduate students in </w:t>
      </w:r>
      <w:r w:rsidR="00F351E9">
        <w:t xml:space="preserve">the </w:t>
      </w:r>
      <w:r w:rsidR="000E741A" w:rsidRPr="00E80987">
        <w:t xml:space="preserve">HSOR program </w:t>
      </w:r>
      <w:r w:rsidRPr="00E80987">
        <w:t>are expected to adhere to the following standards of behavior throughout their tenure in graduate school.</w:t>
      </w:r>
      <w:r w:rsidR="0040228B" w:rsidRPr="00E80987">
        <w:t xml:space="preserve"> </w:t>
      </w:r>
      <w:r w:rsidRPr="00E80987">
        <w:t>This code governs student behavior in classrooms, research endeavors, academic and professional gatherings and travel, and in their daily conduct outside of the University.</w:t>
      </w:r>
      <w:r w:rsidR="0040228B" w:rsidRPr="00E80987">
        <w:t xml:space="preserve"> </w:t>
      </w:r>
      <w:r w:rsidRPr="00E80987">
        <w:t>In addition to the code outlined below, all students will uphold the WVU Student Conduct and Discipline Policy.</w:t>
      </w:r>
      <w:r w:rsidR="0040228B" w:rsidRPr="00E80987">
        <w:t xml:space="preserve"> </w:t>
      </w:r>
      <w:r w:rsidRPr="00E80987">
        <w:t>This code can be found at:</w:t>
      </w:r>
      <w:r w:rsidR="0040228B" w:rsidRPr="00E80987">
        <w:t xml:space="preserve"> </w:t>
      </w:r>
      <w:r w:rsidR="00230E17" w:rsidRPr="00230E17">
        <w:t>https://diversity.wvu.edu/equity-assurance/policies-and-procedures/students</w:t>
      </w:r>
    </w:p>
    <w:p w14:paraId="317F14F9" w14:textId="77777777" w:rsidR="005A75F7" w:rsidRPr="00E80987" w:rsidRDefault="00C6061E" w:rsidP="003F2052">
      <w:pPr>
        <w:pStyle w:val="Heading3"/>
      </w:pPr>
      <w:bookmarkStart w:id="48" w:name="_Toc58853750"/>
      <w:r w:rsidRPr="00E80987">
        <w:t>1.</w:t>
      </w:r>
      <w:r w:rsidR="0040228B" w:rsidRPr="00E80987">
        <w:t xml:space="preserve"> </w:t>
      </w:r>
      <w:r w:rsidR="005A75F7" w:rsidRPr="00E80987">
        <w:t>Academic Integrity</w:t>
      </w:r>
      <w:bookmarkEnd w:id="48"/>
    </w:p>
    <w:p w14:paraId="735456B1" w14:textId="77777777" w:rsidR="005A75F7" w:rsidRPr="00E80987" w:rsidRDefault="005A75F7" w:rsidP="00F70002">
      <w:pPr>
        <w:spacing w:before="100" w:beforeAutospacing="1" w:after="100" w:afterAutospacing="1"/>
      </w:pPr>
      <w:r w:rsidRPr="00E80987">
        <w:lastRenderedPageBreak/>
        <w:t>Students will:</w:t>
      </w:r>
    </w:p>
    <w:p w14:paraId="058EB406"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not plagiarize the work of others either by directly copying that work or by summarizing the thoughts of others as their own;</w:t>
      </w:r>
    </w:p>
    <w:p w14:paraId="4E9CF710" w14:textId="77777777" w:rsidR="005A75F7" w:rsidRPr="00E80987" w:rsidRDefault="005A75F7" w:rsidP="00773AC3">
      <w:pPr>
        <w:numPr>
          <w:ilvl w:val="0"/>
          <w:numId w:val="2"/>
        </w:numPr>
        <w:spacing w:before="100" w:beforeAutospacing="1" w:after="100" w:afterAutospacing="1"/>
        <w:rPr>
          <w:rFonts w:eastAsia="Times New Roman" w:cs="Times New Roman"/>
          <w:iCs/>
        </w:rPr>
      </w:pPr>
      <w:r w:rsidRPr="00E80987">
        <w:rPr>
          <w:rFonts w:eastAsia="Times New Roman" w:cs="Times New Roman"/>
          <w:iCs/>
        </w:rPr>
        <w:t>not cheat on any examinations, on academic assignments and activities, and will not provide unauthorized help to others during an examination or graded academic assignment;</w:t>
      </w:r>
    </w:p>
    <w:p w14:paraId="76BEF315" w14:textId="77777777" w:rsidR="005A75F7" w:rsidRPr="00E80987" w:rsidRDefault="005A75F7" w:rsidP="00773AC3">
      <w:pPr>
        <w:numPr>
          <w:ilvl w:val="0"/>
          <w:numId w:val="2"/>
        </w:numPr>
        <w:spacing w:before="100" w:beforeAutospacing="1" w:after="100" w:afterAutospacing="1"/>
        <w:rPr>
          <w:rFonts w:eastAsia="Times New Roman" w:cs="Times New Roman"/>
          <w:iCs/>
        </w:rPr>
      </w:pPr>
      <w:r w:rsidRPr="00E80987">
        <w:rPr>
          <w:rFonts w:eastAsia="Times New Roman" w:cs="Times New Roman"/>
          <w:iCs/>
        </w:rPr>
        <w:t>not alter examination scores, answer sheets, other graded materials, or their academic record;</w:t>
      </w:r>
    </w:p>
    <w:p w14:paraId="16805768" w14:textId="71B67BDF" w:rsidR="0040228B" w:rsidRDefault="005A75F7" w:rsidP="00773AC3">
      <w:pPr>
        <w:numPr>
          <w:ilvl w:val="0"/>
          <w:numId w:val="2"/>
        </w:numPr>
        <w:spacing w:before="100" w:beforeAutospacing="1" w:after="100" w:afterAutospacing="1"/>
        <w:rPr>
          <w:rFonts w:eastAsia="Times New Roman" w:cs="Times New Roman"/>
          <w:iCs/>
        </w:rPr>
      </w:pPr>
      <w:r w:rsidRPr="00E80987">
        <w:rPr>
          <w:rFonts w:eastAsia="Times New Roman" w:cs="Times New Roman"/>
          <w:iCs/>
        </w:rPr>
        <w:t>adhere to the University policies on academic integrity (</w:t>
      </w:r>
      <w:hyperlink r:id="rId47" w:anchor="academicdishonestytext" w:history="1">
        <w:r w:rsidRPr="00E80987">
          <w:rPr>
            <w:rStyle w:val="Hyperlink"/>
            <w:rFonts w:eastAsia="Times New Roman" w:cs="Times New Roman"/>
            <w:iCs/>
          </w:rPr>
          <w:t>http://catalog.wvu.edu/graduate/enrollmentandregistration/#academicdishonestytext</w:t>
        </w:r>
      </w:hyperlink>
      <w:r w:rsidRPr="00E80987">
        <w:rPr>
          <w:rFonts w:eastAsia="Times New Roman" w:cs="Times New Roman"/>
          <w:iCs/>
        </w:rPr>
        <w:t>)</w:t>
      </w:r>
    </w:p>
    <w:p w14:paraId="00BB11FA" w14:textId="1B0F716B" w:rsidR="00395168" w:rsidRPr="00E80987" w:rsidRDefault="00395168" w:rsidP="00773AC3">
      <w:pPr>
        <w:numPr>
          <w:ilvl w:val="0"/>
          <w:numId w:val="2"/>
        </w:numPr>
        <w:spacing w:before="100" w:beforeAutospacing="1" w:after="100" w:afterAutospacing="1"/>
        <w:rPr>
          <w:rFonts w:eastAsia="Times New Roman" w:cs="Times New Roman"/>
          <w:iCs/>
        </w:rPr>
      </w:pPr>
      <w:r>
        <w:t>not use generative AI tools in the preparation or writing of their dissertation (Refer detailed policy in the Appendix)</w:t>
      </w:r>
    </w:p>
    <w:p w14:paraId="54A5DE1D" w14:textId="77777777" w:rsidR="005A75F7" w:rsidRPr="00E80987" w:rsidRDefault="00C6061E" w:rsidP="00CB562C">
      <w:pPr>
        <w:pStyle w:val="Heading3"/>
        <w:keepNext/>
      </w:pPr>
      <w:bookmarkStart w:id="49" w:name="_Toc58853751"/>
      <w:r w:rsidRPr="00E80987">
        <w:t>2.</w:t>
      </w:r>
      <w:r w:rsidR="0040228B" w:rsidRPr="00E80987">
        <w:t xml:space="preserve"> </w:t>
      </w:r>
      <w:r w:rsidR="005A75F7" w:rsidRPr="00E80987">
        <w:t>Scientific Integrity</w:t>
      </w:r>
      <w:bookmarkEnd w:id="49"/>
    </w:p>
    <w:p w14:paraId="7A46D440" w14:textId="77777777" w:rsidR="005A75F7" w:rsidRPr="00E80987" w:rsidRDefault="005A75F7" w:rsidP="00F70002">
      <w:pPr>
        <w:spacing w:before="100" w:beforeAutospacing="1" w:after="100" w:afterAutospacing="1"/>
      </w:pPr>
      <w:r w:rsidRPr="00E80987">
        <w:t>Students will:</w:t>
      </w:r>
    </w:p>
    <w:p w14:paraId="0A4993AA"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have actually carried out experiments as reported; </w:t>
      </w:r>
    </w:p>
    <w:p w14:paraId="43B29056" w14:textId="77777777" w:rsidR="005A75F7" w:rsidRPr="00E80987" w:rsidRDefault="005A75F7" w:rsidP="00773AC3">
      <w:pPr>
        <w:numPr>
          <w:ilvl w:val="0"/>
          <w:numId w:val="2"/>
        </w:numPr>
        <w:spacing w:before="100" w:beforeAutospacing="1" w:after="100" w:afterAutospacing="1"/>
        <w:rPr>
          <w:rFonts w:eastAsia="Times New Roman" w:cs="Times New Roman"/>
          <w:iCs/>
        </w:rPr>
      </w:pPr>
      <w:r w:rsidRPr="00E80987">
        <w:rPr>
          <w:rFonts w:eastAsia="Times New Roman" w:cs="Times New Roman"/>
          <w:iCs/>
        </w:rPr>
        <w:t>represent their best understanding of their work in their descriptions and analyses of it;</w:t>
      </w:r>
    </w:p>
    <w:p w14:paraId="34581A32" w14:textId="77777777" w:rsidR="005A75F7" w:rsidRPr="00E80987" w:rsidRDefault="005A75F7" w:rsidP="00773AC3">
      <w:pPr>
        <w:numPr>
          <w:ilvl w:val="0"/>
          <w:numId w:val="2"/>
        </w:numPr>
        <w:spacing w:before="100" w:beforeAutospacing="1" w:after="100" w:afterAutospacing="1"/>
        <w:rPr>
          <w:rFonts w:eastAsia="Times New Roman" w:cs="Times New Roman"/>
          <w:iCs/>
        </w:rPr>
      </w:pPr>
      <w:r w:rsidRPr="00E80987">
        <w:rPr>
          <w:rFonts w:eastAsia="Times New Roman" w:cs="Times New Roman"/>
          <w:iCs/>
        </w:rPr>
        <w:t>accurately describe methods used in experiments;</w:t>
      </w:r>
    </w:p>
    <w:p w14:paraId="32F1B9AB" w14:textId="77777777" w:rsidR="005A75F7" w:rsidRPr="00E80987" w:rsidRDefault="005A75F7" w:rsidP="00773AC3">
      <w:pPr>
        <w:numPr>
          <w:ilvl w:val="0"/>
          <w:numId w:val="2"/>
        </w:numPr>
        <w:spacing w:before="100" w:beforeAutospacing="1" w:after="100" w:afterAutospacing="1"/>
        <w:rPr>
          <w:rFonts w:eastAsia="Times New Roman" w:cs="Times New Roman"/>
          <w:iCs/>
        </w:rPr>
      </w:pPr>
      <w:r w:rsidRPr="00E80987">
        <w:rPr>
          <w:rFonts w:eastAsia="Times New Roman" w:cs="Times New Roman"/>
          <w:iCs/>
        </w:rPr>
        <w:t>not report the work of others as if it were their own;</w:t>
      </w:r>
    </w:p>
    <w:p w14:paraId="7E6CB63A" w14:textId="4FC7A273" w:rsidR="005A75F7" w:rsidRPr="00E80987" w:rsidRDefault="005A75F7" w:rsidP="00773AC3">
      <w:pPr>
        <w:numPr>
          <w:ilvl w:val="0"/>
          <w:numId w:val="2"/>
        </w:numPr>
        <w:spacing w:before="100" w:beforeAutospacing="1" w:after="100" w:afterAutospacing="1"/>
        <w:rPr>
          <w:rFonts w:eastAsia="Times New Roman" w:cs="Times New Roman"/>
          <w:iCs/>
        </w:rPr>
      </w:pPr>
      <w:r w:rsidRPr="00E80987">
        <w:rPr>
          <w:rFonts w:eastAsia="Times New Roman" w:cs="Times New Roman"/>
          <w:iCs/>
        </w:rPr>
        <w:t>adequately summarize previous relevant work</w:t>
      </w:r>
      <w:r w:rsidR="00F351E9">
        <w:rPr>
          <w:rFonts w:eastAsia="Times New Roman" w:cs="Times New Roman"/>
          <w:iCs/>
        </w:rPr>
        <w:t xml:space="preserve"> </w:t>
      </w:r>
      <w:r w:rsidR="00F351E9" w:rsidRPr="00E80987">
        <w:rPr>
          <w:rFonts w:eastAsia="Times New Roman" w:cs="Times New Roman"/>
          <w:iCs/>
        </w:rPr>
        <w:t>in their publications</w:t>
      </w:r>
      <w:r w:rsidRPr="00E80987">
        <w:rPr>
          <w:rFonts w:eastAsia="Times New Roman" w:cs="Times New Roman"/>
          <w:iCs/>
        </w:rPr>
        <w:t>;</w:t>
      </w:r>
    </w:p>
    <w:p w14:paraId="2B97B87F" w14:textId="38B00426"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treat submitted manuscripts and grant applications confidentially and avoid inappropriate use</w:t>
      </w:r>
      <w:r w:rsidR="00F351E9">
        <w:rPr>
          <w:rFonts w:eastAsia="Times New Roman" w:cs="Times New Roman"/>
        </w:rPr>
        <w:t xml:space="preserve"> </w:t>
      </w:r>
      <w:r w:rsidR="00F351E9" w:rsidRPr="00E80987">
        <w:rPr>
          <w:rFonts w:eastAsia="Times New Roman" w:cs="Times New Roman"/>
        </w:rPr>
        <w:t>when acting as reviewers</w:t>
      </w:r>
      <w:r w:rsidRPr="00E80987">
        <w:rPr>
          <w:rFonts w:eastAsia="Times New Roman" w:cs="Times New Roman"/>
        </w:rPr>
        <w:t>; and</w:t>
      </w:r>
    </w:p>
    <w:p w14:paraId="768DA97D"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disclose financial and other interests that might present a conflict-of-interest in their various activities such as reporting research results, serving as reviewers, and mentoring students;</w:t>
      </w:r>
    </w:p>
    <w:p w14:paraId="33AC19F2" w14:textId="0DA52F1A" w:rsidR="005A75F7" w:rsidRDefault="005A75F7" w:rsidP="00773AC3">
      <w:pPr>
        <w:numPr>
          <w:ilvl w:val="0"/>
          <w:numId w:val="2"/>
        </w:numPr>
        <w:spacing w:before="100" w:beforeAutospacing="1" w:after="100" w:afterAutospacing="1"/>
        <w:rPr>
          <w:rStyle w:val="backpageright"/>
          <w:rFonts w:eastAsia="Times New Roman" w:cs="Times New Roman"/>
        </w:rPr>
      </w:pPr>
      <w:r w:rsidRPr="00E80987">
        <w:rPr>
          <w:rFonts w:eastAsia="Times New Roman" w:cs="Times New Roman"/>
        </w:rPr>
        <w:t>adhere to the University Research Integrity Procedures that can be viewed at:</w:t>
      </w:r>
      <w:r w:rsidR="0040228B" w:rsidRPr="00E80987">
        <w:rPr>
          <w:rFonts w:eastAsia="Times New Roman" w:cs="Times New Roman"/>
        </w:rPr>
        <w:t xml:space="preserve"> </w:t>
      </w:r>
      <w:r w:rsidR="00FE0D78" w:rsidRPr="00FE0D78">
        <w:rPr>
          <w:rFonts w:eastAsia="Times New Roman" w:cs="Times New Roman"/>
        </w:rPr>
        <w:t>https://researchintegrity.wvu.edu/files/d/0b83118c-782e-48c6-988e-45d7dcf9171f/research-_integrity_policy_amended_6-13-16_final-2.pdf</w:t>
      </w:r>
      <w:r w:rsidR="0040228B" w:rsidRPr="00E80987">
        <w:rPr>
          <w:rStyle w:val="backpageright"/>
          <w:rFonts w:eastAsia="Times New Roman" w:cs="Times New Roman"/>
        </w:rPr>
        <w:t xml:space="preserve"> </w:t>
      </w:r>
    </w:p>
    <w:p w14:paraId="6C6C245D" w14:textId="77777777" w:rsidR="00411FFA" w:rsidRPr="00E80987" w:rsidRDefault="00411FFA" w:rsidP="00411FFA">
      <w:pPr>
        <w:pStyle w:val="Heading3"/>
      </w:pPr>
      <w:bookmarkStart w:id="50" w:name="_Toc58853752"/>
      <w:r>
        <w:t>3</w:t>
      </w:r>
      <w:r w:rsidRPr="00E80987">
        <w:t xml:space="preserve">. </w:t>
      </w:r>
      <w:r>
        <w:t xml:space="preserve">Research </w:t>
      </w:r>
      <w:r w:rsidRPr="00E80987">
        <w:t>Integrity</w:t>
      </w:r>
      <w:bookmarkEnd w:id="50"/>
    </w:p>
    <w:p w14:paraId="0BBC009F" w14:textId="0A85AF0D" w:rsidR="00411FFA" w:rsidRPr="00411FFA" w:rsidRDefault="00411FFA" w:rsidP="00411FFA">
      <w:pPr>
        <w:spacing w:before="100" w:beforeAutospacing="1" w:after="100" w:afterAutospacing="1"/>
        <w:rPr>
          <w:rFonts w:eastAsia="Times New Roman" w:cs="Times New Roman"/>
        </w:rPr>
      </w:pPr>
      <w:r w:rsidRPr="00411FFA">
        <w:rPr>
          <w:rFonts w:eastAsia="Times New Roman" w:cs="Times New Roman"/>
        </w:rPr>
        <w:t xml:space="preserve">As a graduate student at West Virginia University, you are required to meet particular federal and university-wide standards regarding the responsible conduct of research (RCR). To meet these standards, all graduate students take </w:t>
      </w:r>
      <w:r w:rsidR="00CB3C92" w:rsidRPr="00CB3C92">
        <w:rPr>
          <w:rFonts w:eastAsia="Times New Roman" w:cs="Times New Roman"/>
        </w:rPr>
        <w:t>BMS 700</w:t>
      </w:r>
      <w:r w:rsidRPr="00CB3C92">
        <w:rPr>
          <w:rFonts w:eastAsia="Times New Roman" w:cs="Times New Roman"/>
        </w:rPr>
        <w:t xml:space="preserve"> – </w:t>
      </w:r>
      <w:r w:rsidR="00CB3C92" w:rsidRPr="00CB3C92">
        <w:rPr>
          <w:rFonts w:eastAsia="Times New Roman" w:cs="Times New Roman"/>
        </w:rPr>
        <w:t>Scientific Integrity</w:t>
      </w:r>
      <w:r w:rsidRPr="00CB3C92">
        <w:rPr>
          <w:rFonts w:eastAsia="Times New Roman" w:cs="Times New Roman"/>
        </w:rPr>
        <w:t xml:space="preserve"> in their first </w:t>
      </w:r>
      <w:r w:rsidR="00CB3C92" w:rsidRPr="00CB3C92">
        <w:rPr>
          <w:rFonts w:eastAsia="Times New Roman" w:cs="Times New Roman"/>
        </w:rPr>
        <w:t xml:space="preserve">two </w:t>
      </w:r>
      <w:r w:rsidRPr="00CB3C92">
        <w:rPr>
          <w:rFonts w:eastAsia="Times New Roman" w:cs="Times New Roman"/>
        </w:rPr>
        <w:t>semester</w:t>
      </w:r>
      <w:r w:rsidR="00CB3C92" w:rsidRPr="00CB3C92">
        <w:rPr>
          <w:rFonts w:eastAsia="Times New Roman" w:cs="Times New Roman"/>
        </w:rPr>
        <w:t>s</w:t>
      </w:r>
      <w:r w:rsidRPr="00CB3C92">
        <w:rPr>
          <w:rFonts w:eastAsia="Times New Roman" w:cs="Times New Roman"/>
        </w:rPr>
        <w:t xml:space="preserve"> at WVU.</w:t>
      </w:r>
      <w:r w:rsidRPr="00411FFA">
        <w:rPr>
          <w:rFonts w:eastAsia="Times New Roman" w:cs="Times New Roman"/>
        </w:rPr>
        <w:t xml:space="preserve"> This course covers the required topics specified by the National Institutes of Health (NIH). In addition, you must complete an online RCR course offered by the Collaborative Institutional Training Initiative (CITI). You can take the course any time after receipt of your acceptance, but it must be completed within 30 days of the beginning of your initial semester- the passing grade is 80%. Failure to do so may affect your status within the College and the University in general.</w:t>
      </w:r>
    </w:p>
    <w:p w14:paraId="4670788D" w14:textId="150CB66A" w:rsidR="00411FFA" w:rsidRPr="00411FFA" w:rsidRDefault="00411FFA" w:rsidP="00411FFA">
      <w:pPr>
        <w:spacing w:before="100" w:beforeAutospacing="1" w:after="100" w:afterAutospacing="1"/>
        <w:rPr>
          <w:rFonts w:eastAsia="Times New Roman" w:cs="Times New Roman"/>
        </w:rPr>
      </w:pPr>
      <w:r w:rsidRPr="00411FFA">
        <w:rPr>
          <w:rFonts w:eastAsia="Times New Roman" w:cs="Times New Roman"/>
        </w:rPr>
        <w:lastRenderedPageBreak/>
        <w:t xml:space="preserve">The Office of Research Integrity and Compliance (ORIC) will publish a training list derived from the CITI website database of those who have taken the training. This list will be published daily on the ORIC website </w:t>
      </w:r>
      <w:r w:rsidRPr="00FF6709">
        <w:rPr>
          <w:rFonts w:eastAsia="Times New Roman" w:cs="Times New Roman"/>
        </w:rPr>
        <w:t>(http://oric.research.wvu.edu)</w:t>
      </w:r>
      <w:r w:rsidRPr="00411FFA">
        <w:rPr>
          <w:rFonts w:eastAsia="Times New Roman" w:cs="Times New Roman"/>
        </w:rPr>
        <w:t xml:space="preserve"> in the “Training Lists” section. To remain in compliance with NIH standards, you will need to retake the CITI training every </w:t>
      </w:r>
      <w:r w:rsidR="00FD59C5">
        <w:rPr>
          <w:rFonts w:eastAsia="Times New Roman" w:cs="Times New Roman"/>
        </w:rPr>
        <w:t>three</w:t>
      </w:r>
      <w:r w:rsidR="00FD59C5" w:rsidRPr="00411FFA">
        <w:rPr>
          <w:rFonts w:eastAsia="Times New Roman" w:cs="Times New Roman"/>
        </w:rPr>
        <w:t xml:space="preserve"> </w:t>
      </w:r>
      <w:r w:rsidRPr="00411FFA">
        <w:rPr>
          <w:rFonts w:eastAsia="Times New Roman" w:cs="Times New Roman"/>
        </w:rPr>
        <w:t>years that you are active in research at WVU.</w:t>
      </w:r>
    </w:p>
    <w:p w14:paraId="63CD9A2E" w14:textId="36FCD399" w:rsidR="00411FFA" w:rsidRPr="00411FFA" w:rsidRDefault="00411FFA" w:rsidP="00411FFA">
      <w:pPr>
        <w:spacing w:before="100" w:beforeAutospacing="1" w:after="100" w:afterAutospacing="1"/>
        <w:rPr>
          <w:rFonts w:eastAsia="Times New Roman" w:cs="Times New Roman"/>
        </w:rPr>
      </w:pPr>
      <w:r w:rsidRPr="00411FFA">
        <w:rPr>
          <w:rFonts w:eastAsia="Times New Roman" w:cs="Times New Roman"/>
        </w:rPr>
        <w:t xml:space="preserve">Any graduate student who conducts research involving human subjects must obtain approval for research from the Institutional Review Board for the Protection of Human Subjects before starting the research. Information and procedures are available at </w:t>
      </w:r>
      <w:r w:rsidR="00FD59C5" w:rsidRPr="00FD59C5">
        <w:t>https://human.research.wvu.edu/get-started</w:t>
      </w:r>
    </w:p>
    <w:p w14:paraId="61A0B232" w14:textId="22EE293E" w:rsidR="00411FFA" w:rsidRDefault="00411FFA" w:rsidP="00411FFA">
      <w:pPr>
        <w:spacing w:before="100" w:beforeAutospacing="1" w:after="100" w:afterAutospacing="1"/>
        <w:rPr>
          <w:rFonts w:eastAsia="Times New Roman" w:cs="Times New Roman"/>
        </w:rPr>
      </w:pPr>
      <w:r w:rsidRPr="00411FFA">
        <w:rPr>
          <w:rFonts w:eastAsia="Times New Roman" w:cs="Times New Roman"/>
        </w:rPr>
        <w:t xml:space="preserve">All members of the University community are obligated to report observed, suspected, or apparent misconduct in research. Reports should be made to the University’s research integrity officer through the link to Online Research Problem Reporting at </w:t>
      </w:r>
      <w:hyperlink r:id="rId48" w:history="1">
        <w:r w:rsidR="00F47BDD" w:rsidRPr="00092863">
          <w:rPr>
            <w:rStyle w:val="Hyperlink"/>
            <w:rFonts w:eastAsia="Times New Roman" w:cs="Times New Roman"/>
          </w:rPr>
          <w:t>https://rcr.wvu.edu/research-misconduct/research-integrity-officer</w:t>
        </w:r>
      </w:hyperlink>
      <w:r w:rsidR="00F47BDD">
        <w:rPr>
          <w:rFonts w:eastAsia="Times New Roman" w:cs="Times New Roman"/>
        </w:rPr>
        <w:t xml:space="preserve"> and </w:t>
      </w:r>
      <w:hyperlink r:id="rId49" w:history="1">
        <w:r w:rsidR="00F47BDD" w:rsidRPr="00092863">
          <w:rPr>
            <w:rStyle w:val="Hyperlink"/>
            <w:rFonts w:eastAsia="Times New Roman" w:cs="Times New Roman"/>
          </w:rPr>
          <w:t>https://secure.ethicspoint.com/domain/en/report_company.asp</w:t>
        </w:r>
      </w:hyperlink>
    </w:p>
    <w:p w14:paraId="6CE1200C" w14:textId="77777777" w:rsidR="00411FFA" w:rsidRPr="00411FFA" w:rsidRDefault="0065689F" w:rsidP="00411FFA">
      <w:pPr>
        <w:pStyle w:val="Heading4"/>
      </w:pPr>
      <w:bookmarkStart w:id="51" w:name="_Toc58853753"/>
      <w:r>
        <w:t xml:space="preserve">3.1.  </w:t>
      </w:r>
      <w:r w:rsidR="00411FFA" w:rsidRPr="00411FFA">
        <w:t xml:space="preserve">Data User Agreement for Limited Data Sets </w:t>
      </w:r>
      <w:r w:rsidR="00411FFA">
        <w:t>and Research Identifiable Files</w:t>
      </w:r>
      <w:bookmarkEnd w:id="51"/>
    </w:p>
    <w:p w14:paraId="13975E2E" w14:textId="627218A7" w:rsidR="00411FFA" w:rsidRPr="00411FFA" w:rsidRDefault="00411FFA" w:rsidP="00216D84">
      <w:pPr>
        <w:pStyle w:val="ListParagraph"/>
        <w:numPr>
          <w:ilvl w:val="0"/>
          <w:numId w:val="28"/>
        </w:numPr>
        <w:spacing w:before="100" w:beforeAutospacing="1" w:after="100" w:afterAutospacing="1"/>
        <w:rPr>
          <w:rFonts w:eastAsia="Times New Roman" w:cs="Times New Roman"/>
        </w:rPr>
      </w:pPr>
      <w:r w:rsidRPr="00411FFA">
        <w:rPr>
          <w:rFonts w:eastAsia="Times New Roman" w:cs="Times New Roman"/>
        </w:rPr>
        <w:t xml:space="preserve">Before you conduct any </w:t>
      </w:r>
      <w:r w:rsidR="00CB3C92" w:rsidRPr="00411FFA">
        <w:rPr>
          <w:rFonts w:eastAsia="Times New Roman" w:cs="Times New Roman"/>
        </w:rPr>
        <w:t>research,</w:t>
      </w:r>
      <w:r w:rsidRPr="00411FFA">
        <w:rPr>
          <w:rFonts w:eastAsia="Times New Roman" w:cs="Times New Roman"/>
        </w:rPr>
        <w:t xml:space="preserve"> you must complete and successfully pass the CITI offered human subjects research training as well as HIPAA requirements.</w:t>
      </w:r>
    </w:p>
    <w:p w14:paraId="3104BAE4" w14:textId="77777777" w:rsidR="00411FFA" w:rsidRPr="00411FFA" w:rsidRDefault="00411FFA" w:rsidP="00216D84">
      <w:pPr>
        <w:pStyle w:val="ListParagraph"/>
        <w:numPr>
          <w:ilvl w:val="0"/>
          <w:numId w:val="28"/>
        </w:numPr>
        <w:spacing w:before="100" w:beforeAutospacing="1" w:after="100" w:afterAutospacing="1"/>
        <w:rPr>
          <w:rFonts w:eastAsia="Times New Roman" w:cs="Times New Roman"/>
        </w:rPr>
      </w:pPr>
      <w:r w:rsidRPr="00411FFA">
        <w:rPr>
          <w:rFonts w:eastAsia="Times New Roman" w:cs="Times New Roman"/>
        </w:rPr>
        <w:t>All research projects must have a protocol approved by the WVU Institutional Review Board prior to the start of the research project.</w:t>
      </w:r>
    </w:p>
    <w:p w14:paraId="1D828ECD" w14:textId="539BEEA2" w:rsidR="00411FFA" w:rsidRPr="00411FFA" w:rsidRDefault="00411FFA" w:rsidP="00216D84">
      <w:pPr>
        <w:pStyle w:val="ListParagraph"/>
        <w:numPr>
          <w:ilvl w:val="0"/>
          <w:numId w:val="28"/>
        </w:numPr>
        <w:spacing w:before="100" w:beforeAutospacing="1" w:after="100" w:afterAutospacing="1"/>
        <w:rPr>
          <w:rFonts w:eastAsia="Times New Roman" w:cs="Times New Roman"/>
        </w:rPr>
      </w:pPr>
      <w:r w:rsidRPr="00411FFA">
        <w:rPr>
          <w:rFonts w:eastAsia="Times New Roman" w:cs="Times New Roman"/>
        </w:rPr>
        <w:t>If a study uses data sets, you must sign a Data User Agreement (DUA) before commencing an IRB approved project.</w:t>
      </w:r>
    </w:p>
    <w:p w14:paraId="34AD1D60" w14:textId="77777777" w:rsidR="00411FFA" w:rsidRPr="00411FFA" w:rsidRDefault="00411FFA" w:rsidP="00216D84">
      <w:pPr>
        <w:pStyle w:val="ListParagraph"/>
        <w:numPr>
          <w:ilvl w:val="0"/>
          <w:numId w:val="28"/>
        </w:numPr>
        <w:spacing w:before="100" w:beforeAutospacing="1" w:after="100" w:afterAutospacing="1"/>
        <w:rPr>
          <w:rFonts w:eastAsia="Times New Roman" w:cs="Times New Roman"/>
        </w:rPr>
      </w:pPr>
      <w:r w:rsidRPr="00411FFA">
        <w:rPr>
          <w:rFonts w:eastAsia="Times New Roman" w:cs="Times New Roman"/>
        </w:rPr>
        <w:t>You must comply with all the requirements of the study protocol and DUA.</w:t>
      </w:r>
    </w:p>
    <w:p w14:paraId="704CA99D" w14:textId="77777777" w:rsidR="00411FFA" w:rsidRPr="00411FFA" w:rsidRDefault="00411FFA" w:rsidP="00216D84">
      <w:pPr>
        <w:pStyle w:val="ListParagraph"/>
        <w:numPr>
          <w:ilvl w:val="0"/>
          <w:numId w:val="28"/>
        </w:numPr>
        <w:spacing w:before="100" w:beforeAutospacing="1" w:after="100" w:afterAutospacing="1"/>
        <w:rPr>
          <w:rFonts w:eastAsia="Times New Roman" w:cs="Times New Roman"/>
        </w:rPr>
      </w:pPr>
      <w:r w:rsidRPr="00411FFA">
        <w:rPr>
          <w:rFonts w:eastAsia="Times New Roman" w:cs="Times New Roman"/>
        </w:rPr>
        <w:t>Do not use or disclose the Limited Data Sets for any purpose other than permitted by the DUA with agencies such as the CMS, AHRQ, or any such data provider source.</w:t>
      </w:r>
    </w:p>
    <w:p w14:paraId="4813DFA6" w14:textId="77777777" w:rsidR="00411FFA" w:rsidRPr="00411FFA" w:rsidRDefault="00411FFA" w:rsidP="00216D84">
      <w:pPr>
        <w:pStyle w:val="ListParagraph"/>
        <w:numPr>
          <w:ilvl w:val="0"/>
          <w:numId w:val="28"/>
        </w:numPr>
        <w:spacing w:before="100" w:beforeAutospacing="1" w:after="100" w:afterAutospacing="1"/>
        <w:rPr>
          <w:rFonts w:eastAsia="Times New Roman" w:cs="Times New Roman"/>
        </w:rPr>
      </w:pPr>
      <w:r w:rsidRPr="00411FFA">
        <w:rPr>
          <w:rFonts w:eastAsia="Times New Roman" w:cs="Times New Roman"/>
        </w:rPr>
        <w:t>You must use appropriate administrative, physical and technical safeguards to prevent use or disclosure of the Limited Data Set other than as provided for by the DUA.</w:t>
      </w:r>
    </w:p>
    <w:p w14:paraId="3D77C7A2" w14:textId="77777777" w:rsidR="00411FFA" w:rsidRPr="00411FFA" w:rsidRDefault="00411FFA" w:rsidP="00216D84">
      <w:pPr>
        <w:pStyle w:val="ListParagraph"/>
        <w:numPr>
          <w:ilvl w:val="0"/>
          <w:numId w:val="28"/>
        </w:numPr>
        <w:spacing w:before="100" w:beforeAutospacing="1" w:after="100" w:afterAutospacing="1"/>
        <w:rPr>
          <w:rFonts w:eastAsia="Times New Roman" w:cs="Times New Roman"/>
        </w:rPr>
      </w:pPr>
      <w:r w:rsidRPr="00411FFA">
        <w:rPr>
          <w:rFonts w:eastAsia="Times New Roman" w:cs="Times New Roman"/>
        </w:rPr>
        <w:t>Transportation and copying of limited datasets on lap-tops, portable hard drives and other devices are strictly prohibited.</w:t>
      </w:r>
    </w:p>
    <w:p w14:paraId="37327402" w14:textId="77777777" w:rsidR="00411FFA" w:rsidRPr="00411FFA" w:rsidRDefault="00411FFA" w:rsidP="00216D84">
      <w:pPr>
        <w:pStyle w:val="ListParagraph"/>
        <w:numPr>
          <w:ilvl w:val="0"/>
          <w:numId w:val="28"/>
        </w:numPr>
        <w:spacing w:before="100" w:beforeAutospacing="1" w:after="100" w:afterAutospacing="1"/>
        <w:rPr>
          <w:rFonts w:eastAsia="Times New Roman" w:cs="Times New Roman"/>
        </w:rPr>
      </w:pPr>
      <w:r w:rsidRPr="00411FFA">
        <w:rPr>
          <w:rFonts w:eastAsia="Times New Roman" w:cs="Times New Roman"/>
        </w:rPr>
        <w:t>Data involving CMS or SEER-Medicare data sets, cell sizes less than 11 must be suppressed and cannot be displayed.</w:t>
      </w:r>
    </w:p>
    <w:p w14:paraId="2599489F" w14:textId="77777777" w:rsidR="00411FFA" w:rsidRPr="00411FFA" w:rsidRDefault="00411FFA" w:rsidP="00216D84">
      <w:pPr>
        <w:pStyle w:val="ListParagraph"/>
        <w:numPr>
          <w:ilvl w:val="0"/>
          <w:numId w:val="28"/>
        </w:numPr>
        <w:spacing w:before="100" w:beforeAutospacing="1" w:after="100" w:afterAutospacing="1"/>
        <w:rPr>
          <w:rFonts w:eastAsia="Times New Roman" w:cs="Times New Roman"/>
        </w:rPr>
      </w:pPr>
      <w:r w:rsidRPr="00411FFA">
        <w:rPr>
          <w:rFonts w:eastAsia="Times New Roman" w:cs="Times New Roman"/>
        </w:rPr>
        <w:t>You must sign a data destruction certification prior to leaving the program.</w:t>
      </w:r>
    </w:p>
    <w:p w14:paraId="0483B1B7" w14:textId="23B4CCD3" w:rsidR="00411FFA" w:rsidRDefault="00411FFA" w:rsidP="00216D84">
      <w:pPr>
        <w:pStyle w:val="ListParagraph"/>
        <w:numPr>
          <w:ilvl w:val="0"/>
          <w:numId w:val="28"/>
        </w:numPr>
        <w:spacing w:before="100" w:beforeAutospacing="1" w:after="100" w:afterAutospacing="1"/>
        <w:rPr>
          <w:rFonts w:eastAsia="Times New Roman" w:cs="Times New Roman"/>
        </w:rPr>
      </w:pPr>
      <w:r w:rsidRPr="00411FFA">
        <w:rPr>
          <w:rFonts w:eastAsia="Times New Roman" w:cs="Times New Roman"/>
        </w:rPr>
        <w:t>Access to offices that house databases must be approved by the appropriate Principal Investigator.</w:t>
      </w:r>
    </w:p>
    <w:p w14:paraId="06D02621" w14:textId="77777777" w:rsidR="002A5902" w:rsidRPr="006A47E3" w:rsidRDefault="002A5902" w:rsidP="002A5902">
      <w:pPr>
        <w:spacing w:after="160" w:line="256" w:lineRule="auto"/>
        <w:ind w:left="360"/>
        <w:rPr>
          <w:rFonts w:cstheme="minorHAnsi"/>
          <w:b/>
          <w:bCs/>
        </w:rPr>
      </w:pPr>
      <w:r w:rsidRPr="006A47E3">
        <w:rPr>
          <w:rFonts w:cstheme="minorHAnsi"/>
          <w:b/>
        </w:rPr>
        <w:t xml:space="preserve">Be aware that your notes, records, and all tangible research data are property of the department and the university. Be sure to regularly backup your computer data. Your advisor and your collaborators need to be provided a copy of all your research data and research work in a timely manner including the access to the data and codes. </w:t>
      </w:r>
    </w:p>
    <w:p w14:paraId="4B456490" w14:textId="77777777" w:rsidR="005A75F7" w:rsidRPr="00E80987" w:rsidRDefault="00411FFA" w:rsidP="003F2052">
      <w:pPr>
        <w:pStyle w:val="Heading3"/>
      </w:pPr>
      <w:bookmarkStart w:id="52" w:name="_Toc58853754"/>
      <w:r>
        <w:t>4</w:t>
      </w:r>
      <w:r w:rsidR="00C6061E" w:rsidRPr="00E80987">
        <w:t>.</w:t>
      </w:r>
      <w:r w:rsidR="0040228B" w:rsidRPr="00E80987">
        <w:t xml:space="preserve"> </w:t>
      </w:r>
      <w:r w:rsidR="005A75F7" w:rsidRPr="00E80987">
        <w:t>Scientific citizenship</w:t>
      </w:r>
      <w:bookmarkEnd w:id="52"/>
    </w:p>
    <w:p w14:paraId="402FD329" w14:textId="77777777" w:rsidR="005A75F7" w:rsidRPr="00E80987" w:rsidRDefault="005A75F7" w:rsidP="00F70002">
      <w:pPr>
        <w:spacing w:before="100" w:beforeAutospacing="1" w:after="100" w:afterAutospacing="1"/>
      </w:pPr>
      <w:r w:rsidRPr="00E80987">
        <w:lastRenderedPageBreak/>
        <w:t>Students will:</w:t>
      </w:r>
    </w:p>
    <w:p w14:paraId="05C4A67D"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 xml:space="preserve">strive to provide timely, efficient and high-quality work; </w:t>
      </w:r>
    </w:p>
    <w:p w14:paraId="6433ADAC"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function as an effective and respectful team member in the performance of collaborative research;</w:t>
      </w:r>
    </w:p>
    <w:p w14:paraId="2D9A9C64"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strive to always acknowledge the contributions of their co-workers;</w:t>
      </w:r>
    </w:p>
    <w:p w14:paraId="1F6E7A4D"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 xml:space="preserve">strive to keep all work areas clean, organized, and conducive to high-quality research; </w:t>
      </w:r>
    </w:p>
    <w:p w14:paraId="6C56AADF"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respect shared work areas and reagents and insure that steps are taken to replenish reagents when they are in low supply;</w:t>
      </w:r>
    </w:p>
    <w:p w14:paraId="53E6111D"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refrain from activities that might be disruptive to the work of others, including playing music, conversation, telephone calls</w:t>
      </w:r>
    </w:p>
    <w:p w14:paraId="3C2B7926"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be attentive in presentations by their colleagues and provide constructive criticism as appropriate;</w:t>
      </w:r>
    </w:p>
    <w:p w14:paraId="6AD38B0E"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seek and accept criticism without reprisal or defensiveness;</w:t>
      </w:r>
    </w:p>
    <w:p w14:paraId="508A99A3"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strive to address and remedy situations as they arise and to follow through on all promises and commitments to co-workers;</w:t>
      </w:r>
    </w:p>
    <w:p w14:paraId="7034DE4D"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wear appropriate</w:t>
      </w:r>
      <w:r w:rsidR="00AD5356" w:rsidRPr="00E80987">
        <w:rPr>
          <w:rFonts w:eastAsia="Times New Roman" w:cs="Times New Roman"/>
        </w:rPr>
        <w:t xml:space="preserve"> clothing in</w:t>
      </w:r>
      <w:r w:rsidRPr="00E80987">
        <w:rPr>
          <w:rFonts w:eastAsia="Times New Roman" w:cs="Times New Roman"/>
        </w:rPr>
        <w:t xml:space="preserve"> research settings that is consistent with federal, state, and University regulations;</w:t>
      </w:r>
    </w:p>
    <w:p w14:paraId="374112E1"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speak-up and report any practice, condition, or situation, that may cause harm or that is against federal, state, and University regulations;</w:t>
      </w:r>
    </w:p>
    <w:p w14:paraId="567E1296" w14:textId="11424A4B" w:rsidR="0040228B"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 xml:space="preserve">when traveling as a representative </w:t>
      </w:r>
      <w:r w:rsidR="00AD5356" w:rsidRPr="00E80987">
        <w:rPr>
          <w:rFonts w:eastAsia="Times New Roman" w:cs="Times New Roman"/>
        </w:rPr>
        <w:t>of the University</w:t>
      </w:r>
      <w:r w:rsidRPr="00E80987">
        <w:rPr>
          <w:rFonts w:eastAsia="Times New Roman" w:cs="Times New Roman"/>
        </w:rPr>
        <w:t>, the student will behave in a professional manner, uphold the rules of the laboratory with respect to the sharing of data, report expenses in a truthful manner, and refrain from frivolous use of travel funds for meals or modes of transportation that are unnecessary.</w:t>
      </w:r>
    </w:p>
    <w:p w14:paraId="3D9BDDF5" w14:textId="77777777" w:rsidR="005A75F7" w:rsidRPr="00E80987" w:rsidRDefault="00411FFA" w:rsidP="003F2052">
      <w:pPr>
        <w:pStyle w:val="Heading3"/>
      </w:pPr>
      <w:bookmarkStart w:id="53" w:name="_Toc58853755"/>
      <w:r>
        <w:t>5</w:t>
      </w:r>
      <w:r w:rsidR="00C6061E" w:rsidRPr="00E80987">
        <w:t>.</w:t>
      </w:r>
      <w:r w:rsidR="0040228B" w:rsidRPr="00E80987">
        <w:t xml:space="preserve"> </w:t>
      </w:r>
      <w:r w:rsidR="005A75F7" w:rsidRPr="00E80987">
        <w:t>Professional interactions</w:t>
      </w:r>
      <w:bookmarkEnd w:id="53"/>
    </w:p>
    <w:p w14:paraId="1F9ED533" w14:textId="77777777" w:rsidR="005A75F7" w:rsidRPr="00E80987" w:rsidRDefault="005A75F7" w:rsidP="00F70002">
      <w:pPr>
        <w:spacing w:before="100" w:beforeAutospacing="1" w:after="100" w:afterAutospacing="1"/>
      </w:pPr>
      <w:r w:rsidRPr="00E80987">
        <w:t>Students will:</w:t>
      </w:r>
    </w:p>
    <w:p w14:paraId="2B65CD29"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 xml:space="preserve">strive to increase their knowledge and expertise in order to maintain qualifications consistent with the highest standards available in their discipline; </w:t>
      </w:r>
    </w:p>
    <w:p w14:paraId="7B7C6A3E"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accept and adapt to the continual change inherent in the creation and delivery of knowledge;</w:t>
      </w:r>
    </w:p>
    <w:p w14:paraId="6F04D03F"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be appropriate in dress, language and demeanor at all time and avoid language and dress that is offensive to others;</w:t>
      </w:r>
    </w:p>
    <w:p w14:paraId="26B5E751"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respect and protect all students’, staff, faculty, study participants’, and patient’s rights to privacy and confidentiality;</w:t>
      </w:r>
    </w:p>
    <w:p w14:paraId="2B77CD98"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minimize personal text messaging, e-mailing, telephone calls, and social media while at work;</w:t>
      </w:r>
    </w:p>
    <w:p w14:paraId="2E16F86B"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respond to all communications in a timely manner;</w:t>
      </w:r>
    </w:p>
    <w:p w14:paraId="4244DD30"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listen carefully and to be thoughtful and respectful in all forms of communication and during the attendance of seminars;</w:t>
      </w:r>
    </w:p>
    <w:p w14:paraId="66E65CBE" w14:textId="77777777" w:rsidR="005A75F7" w:rsidRPr="00E80987"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 xml:space="preserve">provide training and experience to advance the scientific skills and knowledge of ethical research practices for any trainee under their supervision; </w:t>
      </w:r>
    </w:p>
    <w:p w14:paraId="2E80CADA" w14:textId="77777777" w:rsidR="007707AD" w:rsidRPr="007707AD" w:rsidRDefault="005A75F7" w:rsidP="00773AC3">
      <w:pPr>
        <w:numPr>
          <w:ilvl w:val="0"/>
          <w:numId w:val="2"/>
        </w:numPr>
        <w:spacing w:before="100" w:beforeAutospacing="1" w:after="100" w:afterAutospacing="1"/>
        <w:rPr>
          <w:rFonts w:eastAsia="Times New Roman" w:cs="Times New Roman"/>
        </w:rPr>
      </w:pPr>
      <w:r w:rsidRPr="00E80987">
        <w:rPr>
          <w:rFonts w:eastAsia="Times New Roman" w:cs="Times New Roman"/>
        </w:rPr>
        <w:t>treat all individuals in a caring, respectful, professional, and empathetic manner.</w:t>
      </w:r>
    </w:p>
    <w:p w14:paraId="1DF2E144" w14:textId="77777777" w:rsidR="007707AD" w:rsidRDefault="00411FFA" w:rsidP="007707AD">
      <w:pPr>
        <w:pStyle w:val="Heading3"/>
      </w:pPr>
      <w:bookmarkStart w:id="54" w:name="_Toc58853756"/>
      <w:r>
        <w:lastRenderedPageBreak/>
        <w:t>6</w:t>
      </w:r>
      <w:r w:rsidR="0055192D">
        <w:t xml:space="preserve">. </w:t>
      </w:r>
      <w:r w:rsidR="007707AD">
        <w:t>Additional Standards, Citizenship/Requirements</w:t>
      </w:r>
      <w:bookmarkEnd w:id="54"/>
    </w:p>
    <w:p w14:paraId="09B8BFE7" w14:textId="77777777" w:rsidR="007707AD" w:rsidRPr="007707AD" w:rsidRDefault="007707AD" w:rsidP="007707AD">
      <w:pPr>
        <w:pStyle w:val="NormalWeb"/>
        <w:rPr>
          <w:rFonts w:asciiTheme="minorHAnsi" w:hAnsiTheme="minorHAnsi"/>
          <w:sz w:val="24"/>
          <w:szCs w:val="24"/>
        </w:rPr>
      </w:pPr>
      <w:r w:rsidRPr="007707AD">
        <w:rPr>
          <w:rFonts w:asciiTheme="minorHAnsi" w:hAnsiTheme="minorHAnsi"/>
          <w:sz w:val="24"/>
          <w:szCs w:val="24"/>
        </w:rPr>
        <w:t>Apart from the above gen</w:t>
      </w:r>
      <w:r>
        <w:rPr>
          <w:rFonts w:asciiTheme="minorHAnsi" w:hAnsiTheme="minorHAnsi"/>
          <w:sz w:val="24"/>
          <w:szCs w:val="24"/>
        </w:rPr>
        <w:t xml:space="preserve">eral standards, the HSOR program faculty </w:t>
      </w:r>
      <w:r w:rsidRPr="007707AD">
        <w:rPr>
          <w:rFonts w:asciiTheme="minorHAnsi" w:hAnsiTheme="minorHAnsi"/>
          <w:sz w:val="24"/>
          <w:szCs w:val="24"/>
        </w:rPr>
        <w:t>want you to give special attention to becoming a good citizen in</w:t>
      </w:r>
      <w:r>
        <w:t xml:space="preserve"> </w:t>
      </w:r>
      <w:r>
        <w:rPr>
          <w:rFonts w:asciiTheme="minorHAnsi" w:hAnsiTheme="minorHAnsi"/>
          <w:sz w:val="24"/>
          <w:szCs w:val="24"/>
        </w:rPr>
        <w:t>the program</w:t>
      </w:r>
      <w:r w:rsidRPr="007707AD">
        <w:rPr>
          <w:rFonts w:asciiTheme="minorHAnsi" w:hAnsiTheme="minorHAnsi"/>
          <w:sz w:val="24"/>
          <w:szCs w:val="24"/>
        </w:rPr>
        <w:t>. The following are their expectations of you during your stay.</w:t>
      </w:r>
    </w:p>
    <w:p w14:paraId="0FA6BE5D" w14:textId="77777777" w:rsidR="007707AD" w:rsidRPr="007707AD" w:rsidRDefault="007707AD" w:rsidP="007707AD">
      <w:pPr>
        <w:pStyle w:val="NormalWeb"/>
        <w:rPr>
          <w:rFonts w:asciiTheme="minorHAnsi" w:hAnsiTheme="minorHAnsi"/>
          <w:sz w:val="24"/>
          <w:szCs w:val="24"/>
        </w:rPr>
      </w:pPr>
      <w:r w:rsidRPr="007707AD">
        <w:rPr>
          <w:rFonts w:asciiTheme="minorHAnsi" w:hAnsiTheme="minorHAnsi"/>
          <w:sz w:val="24"/>
          <w:szCs w:val="24"/>
        </w:rPr>
        <w:t>Students will:</w:t>
      </w:r>
    </w:p>
    <w:p w14:paraId="0AE1A72B" w14:textId="77777777" w:rsidR="007707AD" w:rsidRPr="007707AD" w:rsidRDefault="007707AD" w:rsidP="00216D84">
      <w:pPr>
        <w:numPr>
          <w:ilvl w:val="0"/>
          <w:numId w:val="27"/>
        </w:numPr>
        <w:spacing w:before="100" w:beforeAutospacing="1" w:after="100" w:afterAutospacing="1"/>
      </w:pPr>
      <w:r w:rsidRPr="007707AD">
        <w:t>Actively participate in seminars,</w:t>
      </w:r>
    </w:p>
    <w:p w14:paraId="0DD6C4A3" w14:textId="77777777" w:rsidR="007707AD" w:rsidRPr="007707AD" w:rsidRDefault="007707AD" w:rsidP="00216D84">
      <w:pPr>
        <w:numPr>
          <w:ilvl w:val="0"/>
          <w:numId w:val="27"/>
        </w:numPr>
        <w:spacing w:before="100" w:beforeAutospacing="1" w:after="100" w:afterAutospacing="1"/>
      </w:pPr>
      <w:r w:rsidRPr="007707AD">
        <w:t>Actively participate in ISPOR chapter activities</w:t>
      </w:r>
    </w:p>
    <w:p w14:paraId="0342548B" w14:textId="77777777" w:rsidR="007707AD" w:rsidRPr="007707AD" w:rsidRDefault="007707AD" w:rsidP="00216D84">
      <w:pPr>
        <w:numPr>
          <w:ilvl w:val="0"/>
          <w:numId w:val="27"/>
        </w:numPr>
        <w:spacing w:before="100" w:beforeAutospacing="1" w:after="100" w:afterAutospacing="1"/>
      </w:pPr>
      <w:r w:rsidRPr="007707AD">
        <w:t>Attend and participate in social events to the extent your other obligations allow.</w:t>
      </w:r>
    </w:p>
    <w:p w14:paraId="22B21C3C" w14:textId="06AD0565" w:rsidR="007707AD" w:rsidRPr="007707AD" w:rsidRDefault="007707AD" w:rsidP="00216D84">
      <w:pPr>
        <w:numPr>
          <w:ilvl w:val="0"/>
          <w:numId w:val="27"/>
        </w:numPr>
        <w:spacing w:before="100" w:beforeAutospacing="1" w:after="100" w:afterAutospacing="1"/>
      </w:pPr>
      <w:r w:rsidRPr="007707AD">
        <w:t>Take the initiative to build professional relationships. Do</w:t>
      </w:r>
      <w:r w:rsidR="00CD0730">
        <w:t xml:space="preserve"> </w:t>
      </w:r>
      <w:r w:rsidRPr="007707AD">
        <w:t>n</w:t>
      </w:r>
      <w:r w:rsidR="00CD0730">
        <w:t>o</w:t>
      </w:r>
      <w:r w:rsidRPr="007707AD">
        <w:t>t wait for faculty members to come find you.</w:t>
      </w:r>
    </w:p>
    <w:p w14:paraId="25F1E512" w14:textId="77777777" w:rsidR="007707AD" w:rsidRPr="007707AD" w:rsidRDefault="007707AD" w:rsidP="00216D84">
      <w:pPr>
        <w:numPr>
          <w:ilvl w:val="0"/>
          <w:numId w:val="27"/>
        </w:numPr>
        <w:spacing w:before="100" w:beforeAutospacing="1" w:after="100" w:afterAutospacing="1"/>
      </w:pPr>
      <w:r w:rsidRPr="007707AD">
        <w:t>Act as a “junior colleague” – ask questions, advance ideas, show interest and support for shared goals.</w:t>
      </w:r>
    </w:p>
    <w:p w14:paraId="4BEDA1A7" w14:textId="77777777" w:rsidR="007707AD" w:rsidRPr="007707AD" w:rsidRDefault="007707AD" w:rsidP="00216D84">
      <w:pPr>
        <w:numPr>
          <w:ilvl w:val="0"/>
          <w:numId w:val="27"/>
        </w:numPr>
        <w:spacing w:before="100" w:beforeAutospacing="1" w:after="100" w:afterAutospacing="1"/>
      </w:pPr>
      <w:r w:rsidRPr="007707AD">
        <w:t>Not isolate yourself - Seek input and collaboration from your peers.</w:t>
      </w:r>
    </w:p>
    <w:p w14:paraId="765F73C2" w14:textId="77777777" w:rsidR="007707AD" w:rsidRPr="007707AD" w:rsidRDefault="007707AD" w:rsidP="00216D84">
      <w:pPr>
        <w:numPr>
          <w:ilvl w:val="0"/>
          <w:numId w:val="27"/>
        </w:numPr>
        <w:spacing w:before="100" w:beforeAutospacing="1" w:after="100" w:afterAutospacing="1"/>
      </w:pPr>
      <w:r w:rsidRPr="007707AD">
        <w:t>Transition from being told what to do TO deciding what to do by yourself.</w:t>
      </w:r>
    </w:p>
    <w:p w14:paraId="46E8CF7D" w14:textId="19674B9D" w:rsidR="007707AD" w:rsidRPr="007707AD" w:rsidRDefault="007707AD" w:rsidP="00216D84">
      <w:pPr>
        <w:numPr>
          <w:ilvl w:val="0"/>
          <w:numId w:val="27"/>
        </w:numPr>
        <w:spacing w:before="100" w:beforeAutospacing="1" w:after="100" w:afterAutospacing="1"/>
      </w:pPr>
      <w:r w:rsidRPr="007707AD">
        <w:t>Meet with your faculty advisor every week</w:t>
      </w:r>
      <w:r w:rsidR="004D7506">
        <w:t xml:space="preserve"> </w:t>
      </w:r>
      <w:r w:rsidR="004D7506" w:rsidRPr="00820434">
        <w:t>(or as mutually agreed)</w:t>
      </w:r>
      <w:r w:rsidRPr="00820434">
        <w:t>.</w:t>
      </w:r>
    </w:p>
    <w:p w14:paraId="6C6CCB8B" w14:textId="77777777" w:rsidR="007707AD" w:rsidRPr="007707AD" w:rsidRDefault="007707AD" w:rsidP="00216D84">
      <w:pPr>
        <w:numPr>
          <w:ilvl w:val="0"/>
          <w:numId w:val="27"/>
        </w:numPr>
        <w:spacing w:before="100" w:beforeAutospacing="1" w:after="100" w:afterAutospacing="1"/>
      </w:pPr>
      <w:r w:rsidRPr="007707AD">
        <w:t>Speak in English in all work situations and your offices to be respectful of others who do not understand your native language.</w:t>
      </w:r>
    </w:p>
    <w:p w14:paraId="24C98B3C" w14:textId="77777777" w:rsidR="007707AD" w:rsidRPr="007707AD" w:rsidRDefault="007707AD" w:rsidP="00216D84">
      <w:pPr>
        <w:numPr>
          <w:ilvl w:val="0"/>
          <w:numId w:val="27"/>
        </w:numPr>
        <w:spacing w:before="100" w:beforeAutospacing="1" w:after="100" w:afterAutospacing="1"/>
      </w:pPr>
      <w:r w:rsidRPr="007707AD">
        <w:t>Be prepared and ready to learn – (Complete assignments on time, provide sufficient time for review of your written work, submission to journals, abstract submission). Abstracts must be reviewed by a collaborating faculty member at least a week prior to submission to the conference.</w:t>
      </w:r>
    </w:p>
    <w:p w14:paraId="62EF3A76" w14:textId="77777777" w:rsidR="007707AD" w:rsidRPr="007707AD" w:rsidRDefault="007707AD" w:rsidP="00216D84">
      <w:pPr>
        <w:numPr>
          <w:ilvl w:val="0"/>
          <w:numId w:val="27"/>
        </w:numPr>
        <w:spacing w:before="100" w:beforeAutospacing="1" w:after="100" w:afterAutospacing="1"/>
      </w:pPr>
      <w:r w:rsidRPr="007707AD">
        <w:t>Maintain a clean and organized work environment at your desk and in your office space. Be responsible to other users’ needs and sensibilities when using the microwave or the refrigerator.</w:t>
      </w:r>
    </w:p>
    <w:p w14:paraId="0EA2AD84" w14:textId="77777777" w:rsidR="007707AD" w:rsidRPr="007707AD" w:rsidRDefault="007707AD" w:rsidP="00216D84">
      <w:pPr>
        <w:numPr>
          <w:ilvl w:val="0"/>
          <w:numId w:val="27"/>
        </w:numPr>
        <w:spacing w:before="100" w:beforeAutospacing="1" w:after="100" w:afterAutospacing="1"/>
      </w:pPr>
      <w:r w:rsidRPr="007707AD">
        <w:t>Conduct research responsibly; exercise ethical behavior; acknowledge contributions of others; maintain a detailed, organized, and accurate record of all your research work.</w:t>
      </w:r>
    </w:p>
    <w:p w14:paraId="11E762F8" w14:textId="77777777" w:rsidR="007707AD" w:rsidRPr="007707AD" w:rsidRDefault="007707AD" w:rsidP="00216D84">
      <w:pPr>
        <w:numPr>
          <w:ilvl w:val="0"/>
          <w:numId w:val="27"/>
        </w:numPr>
        <w:spacing w:before="100" w:beforeAutospacing="1" w:after="100" w:afterAutospacing="1"/>
      </w:pPr>
      <w:r w:rsidRPr="007707AD">
        <w:t>Self-reflect about what you expect of yourself, your mentors, and your graduate program. Have a personal and professional growth agenda.</w:t>
      </w:r>
    </w:p>
    <w:p w14:paraId="74CC788A" w14:textId="77777777" w:rsidR="00881B70" w:rsidRPr="000A6C03" w:rsidRDefault="00123F1C" w:rsidP="00881B70">
      <w:pPr>
        <w:pStyle w:val="Heading2"/>
      </w:pPr>
      <w:bookmarkStart w:id="55" w:name="_Toc58853757"/>
      <w:r w:rsidRPr="000A6C03">
        <w:t>C</w:t>
      </w:r>
      <w:r w:rsidR="00881B70" w:rsidRPr="000A6C03">
        <w:t xml:space="preserve">. </w:t>
      </w:r>
      <w:r w:rsidR="00015925" w:rsidRPr="000A6C03">
        <w:t xml:space="preserve">HSOR </w:t>
      </w:r>
      <w:r w:rsidR="00881B70" w:rsidRPr="000A6C03">
        <w:t>Evaluation of Student Academic and Professional Standards</w:t>
      </w:r>
      <w:bookmarkEnd w:id="55"/>
    </w:p>
    <w:p w14:paraId="63394C07" w14:textId="77777777" w:rsidR="00881B70" w:rsidRPr="000A6C03" w:rsidRDefault="00881B70" w:rsidP="00881B70">
      <w:pPr>
        <w:pStyle w:val="Heading3"/>
      </w:pPr>
      <w:bookmarkStart w:id="56" w:name="_Toc58853758"/>
      <w:bookmarkStart w:id="57" w:name="_Toc395257523"/>
      <w:r w:rsidRPr="000A6C03">
        <w:t>1. Evaluations</w:t>
      </w:r>
      <w:bookmarkEnd w:id="56"/>
    </w:p>
    <w:p w14:paraId="28269929" w14:textId="77777777" w:rsidR="00A92EE5" w:rsidRPr="000A6C03" w:rsidRDefault="00015925" w:rsidP="00A92EE5">
      <w:r w:rsidRPr="000A6C03">
        <w:t>The Graduate Program in HSOR is required to formally evaluate each student on a semi-annual basis.  The intent of the evaluation is to provide written feedbac</w:t>
      </w:r>
      <w:r w:rsidR="00A92EE5" w:rsidRPr="000A6C03">
        <w:t xml:space="preserve">k to each student regarding:  1) your annual progress; 2) communicate the expectations for your work in the coming academic year; and 3) alert you to any deficiencies that need to be addressed for successful completion of the program. </w:t>
      </w:r>
    </w:p>
    <w:p w14:paraId="6BCE93F5" w14:textId="77777777" w:rsidR="00A92EE5" w:rsidRPr="000A6C03" w:rsidRDefault="00A92EE5" w:rsidP="00015925"/>
    <w:p w14:paraId="6F0F0494" w14:textId="77777777" w:rsidR="00015925" w:rsidRPr="000A6C03" w:rsidRDefault="00015925" w:rsidP="00015925">
      <w:r w:rsidRPr="000A6C03">
        <w:t>These evaluations are performed by the Pharmaceutical Systems and Policy Department HSOR Admissions and Graduate Performance Review Committee in the School of Pharmacy in consultation with each student’s mentor.  A copy of the letter is kept in the permanent file of each student.</w:t>
      </w:r>
    </w:p>
    <w:p w14:paraId="2E2F953B" w14:textId="77777777" w:rsidR="00881B70" w:rsidRPr="000A6C03" w:rsidRDefault="00881B70" w:rsidP="00881B70">
      <w:pPr>
        <w:pStyle w:val="Heading3"/>
      </w:pPr>
      <w:bookmarkStart w:id="58" w:name="_Toc58853759"/>
      <w:r w:rsidRPr="000A6C03">
        <w:lastRenderedPageBreak/>
        <w:t>2. Annual Evaluation letter template</w:t>
      </w:r>
      <w:bookmarkEnd w:id="58"/>
    </w:p>
    <w:p w14:paraId="727CCED3" w14:textId="77777777" w:rsidR="00A92EE5" w:rsidRPr="000A6C03" w:rsidRDefault="00A92EE5" w:rsidP="00A92EE5">
      <w:r w:rsidRPr="000A6C03">
        <w:t>The committee notes the following:</w:t>
      </w:r>
    </w:p>
    <w:p w14:paraId="39175F0D" w14:textId="77777777" w:rsidR="00A92EE5" w:rsidRPr="000A6C03" w:rsidRDefault="0042502B" w:rsidP="00A92EE5">
      <w:pPr>
        <w:ind w:left="720"/>
      </w:pPr>
      <w:sdt>
        <w:sdtPr>
          <w:id w:val="-44454981"/>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Normal progress towards degree</w:t>
      </w:r>
    </w:p>
    <w:p w14:paraId="50A64CDD" w14:textId="77777777" w:rsidR="00A92EE5" w:rsidRPr="000A6C03" w:rsidRDefault="0042502B" w:rsidP="00A92EE5">
      <w:pPr>
        <w:ind w:left="720"/>
      </w:pPr>
      <w:sdt>
        <w:sdtPr>
          <w:id w:val="-2137633915"/>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Course work completed</w:t>
      </w:r>
    </w:p>
    <w:p w14:paraId="16DF9DA5" w14:textId="77777777" w:rsidR="00A92EE5" w:rsidRPr="000A6C03" w:rsidRDefault="0042502B" w:rsidP="00A92EE5">
      <w:pPr>
        <w:ind w:left="720"/>
      </w:pPr>
      <w:sdt>
        <w:sdtPr>
          <w:id w:val="2003464685"/>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Dissertation Committee formed</w:t>
      </w:r>
    </w:p>
    <w:p w14:paraId="1BAF70E0" w14:textId="77777777" w:rsidR="00A92EE5" w:rsidRPr="000A6C03" w:rsidRDefault="0042502B" w:rsidP="00A92EE5">
      <w:pPr>
        <w:ind w:left="720"/>
      </w:pPr>
      <w:sdt>
        <w:sdtPr>
          <w:id w:val="-1435589511"/>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Written qualifying exam completed</w:t>
      </w:r>
    </w:p>
    <w:p w14:paraId="348A021D" w14:textId="77777777" w:rsidR="00A92EE5" w:rsidRPr="000A6C03" w:rsidRDefault="0042502B" w:rsidP="00A92EE5">
      <w:pPr>
        <w:ind w:left="720"/>
      </w:pPr>
      <w:sdt>
        <w:sdtPr>
          <w:id w:val="79342208"/>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Oral qualifying exam completed</w:t>
      </w:r>
    </w:p>
    <w:p w14:paraId="2D7FE9FA" w14:textId="77777777" w:rsidR="00A92EE5" w:rsidRPr="000A6C03" w:rsidRDefault="0042502B" w:rsidP="00A92EE5">
      <w:pPr>
        <w:ind w:left="720"/>
      </w:pPr>
      <w:sdt>
        <w:sdtPr>
          <w:id w:val="1508870169"/>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Successful defense of dissertation proposal</w:t>
      </w:r>
    </w:p>
    <w:p w14:paraId="1F3FF4B0" w14:textId="77777777" w:rsidR="00A92EE5" w:rsidRPr="000A6C03" w:rsidRDefault="0042502B" w:rsidP="00A92EE5">
      <w:pPr>
        <w:ind w:left="720"/>
      </w:pPr>
      <w:sdt>
        <w:sdtPr>
          <w:id w:val="-1163009318"/>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Completion of teaching requirements</w:t>
      </w:r>
    </w:p>
    <w:p w14:paraId="739AC7BF" w14:textId="77777777" w:rsidR="00A92EE5" w:rsidRPr="000A6C03" w:rsidRDefault="0042502B" w:rsidP="00A92EE5">
      <w:pPr>
        <w:ind w:left="720"/>
      </w:pPr>
      <w:sdt>
        <w:sdtPr>
          <w:id w:val="2119109034"/>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Awards</w:t>
      </w:r>
    </w:p>
    <w:p w14:paraId="13EDD2FD" w14:textId="77777777" w:rsidR="00A92EE5" w:rsidRPr="000A6C03" w:rsidRDefault="0042502B" w:rsidP="00A92EE5">
      <w:pPr>
        <w:ind w:left="720"/>
      </w:pPr>
      <w:sdt>
        <w:sdtPr>
          <w:id w:val="338903938"/>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Professional presentations</w:t>
      </w:r>
    </w:p>
    <w:p w14:paraId="25C3FD44" w14:textId="77777777" w:rsidR="00A92EE5" w:rsidRPr="000A6C03" w:rsidRDefault="0042502B" w:rsidP="00A92EE5">
      <w:pPr>
        <w:ind w:left="720"/>
      </w:pPr>
      <w:sdt>
        <w:sdtPr>
          <w:id w:val="722802956"/>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Completion of publication requirements  </w:t>
      </w:r>
    </w:p>
    <w:p w14:paraId="6AD7ECDF" w14:textId="6B1862DF" w:rsidR="00A92EE5" w:rsidRPr="000A6C03" w:rsidRDefault="0042502B" w:rsidP="00A92EE5">
      <w:pPr>
        <w:ind w:left="720"/>
      </w:pPr>
      <w:sdt>
        <w:sdtPr>
          <w:id w:val="510415744"/>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Other ()</w:t>
      </w:r>
      <w:r w:rsidR="00820434">
        <w:br/>
      </w:r>
    </w:p>
    <w:p w14:paraId="78A718AD" w14:textId="77777777" w:rsidR="00A92EE5" w:rsidRPr="000A6C03" w:rsidRDefault="00A92EE5" w:rsidP="00A92EE5">
      <w:pPr>
        <w:pStyle w:val="ListParagraph"/>
        <w:ind w:left="0"/>
      </w:pPr>
      <w:r w:rsidRPr="000A6C03">
        <w:t>The committee alerts that you need to:</w:t>
      </w:r>
    </w:p>
    <w:p w14:paraId="3D6A93D1" w14:textId="77777777" w:rsidR="00A92EE5" w:rsidRPr="000A6C03" w:rsidRDefault="0042502B" w:rsidP="00A92EE5">
      <w:pPr>
        <w:ind w:left="720"/>
      </w:pPr>
      <w:sdt>
        <w:sdtPr>
          <w:id w:val="-377858664"/>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Select an advisor </w:t>
      </w:r>
    </w:p>
    <w:p w14:paraId="3CB59337" w14:textId="77777777" w:rsidR="00A92EE5" w:rsidRPr="000A6C03" w:rsidRDefault="0042502B" w:rsidP="00A92EE5">
      <w:pPr>
        <w:ind w:left="720"/>
      </w:pPr>
      <w:sdt>
        <w:sdtPr>
          <w:id w:val="-208259990"/>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Fulfill your work to remove incomplete grades </w:t>
      </w:r>
    </w:p>
    <w:p w14:paraId="1CDD7A1A" w14:textId="77777777" w:rsidR="00A92EE5" w:rsidRPr="000A6C03" w:rsidRDefault="0042502B" w:rsidP="00A92EE5">
      <w:pPr>
        <w:ind w:left="720"/>
      </w:pPr>
      <w:sdt>
        <w:sdtPr>
          <w:id w:val="696591520"/>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Take these courses:</w:t>
      </w:r>
    </w:p>
    <w:p w14:paraId="77A1F81B" w14:textId="77777777" w:rsidR="00A92EE5" w:rsidRPr="000A6C03" w:rsidRDefault="0042502B" w:rsidP="00A92EE5">
      <w:pPr>
        <w:ind w:left="720"/>
      </w:pPr>
      <w:sdt>
        <w:sdtPr>
          <w:id w:val="1294945777"/>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Form a committee</w:t>
      </w:r>
    </w:p>
    <w:p w14:paraId="1BB81AA6" w14:textId="77777777" w:rsidR="00A92EE5" w:rsidRPr="000A6C03" w:rsidRDefault="0042502B" w:rsidP="00A92EE5">
      <w:pPr>
        <w:ind w:left="720"/>
      </w:pPr>
      <w:sdt>
        <w:sdtPr>
          <w:id w:val="2012710824"/>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Complete oral qualifying exam </w:t>
      </w:r>
    </w:p>
    <w:p w14:paraId="00E30915" w14:textId="77777777" w:rsidR="00A92EE5" w:rsidRPr="000A6C03" w:rsidRDefault="0042502B" w:rsidP="00A92EE5">
      <w:pPr>
        <w:ind w:left="720"/>
      </w:pPr>
      <w:sdt>
        <w:sdtPr>
          <w:id w:val="-2097938561"/>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Complete Successful defense of dissertation proposal</w:t>
      </w:r>
    </w:p>
    <w:p w14:paraId="20E015A4" w14:textId="77777777" w:rsidR="00A92EE5" w:rsidRPr="000A6C03" w:rsidRDefault="0042502B" w:rsidP="00A92EE5">
      <w:pPr>
        <w:ind w:left="720"/>
      </w:pPr>
      <w:sdt>
        <w:sdtPr>
          <w:id w:val="273372327"/>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Improve writing and communication skills </w:t>
      </w:r>
    </w:p>
    <w:p w14:paraId="4FAAF218" w14:textId="77777777" w:rsidR="00A92EE5" w:rsidRPr="000A6C03" w:rsidRDefault="0042502B" w:rsidP="00A92EE5">
      <w:pPr>
        <w:ind w:left="720"/>
      </w:pPr>
      <w:sdt>
        <w:sdtPr>
          <w:id w:val="-999347632"/>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Complete teaching requirements</w:t>
      </w:r>
    </w:p>
    <w:p w14:paraId="6C166CED" w14:textId="77777777" w:rsidR="00A92EE5" w:rsidRPr="000A6C03" w:rsidRDefault="0042502B" w:rsidP="00A92EE5">
      <w:pPr>
        <w:ind w:left="720"/>
      </w:pPr>
      <w:sdt>
        <w:sdtPr>
          <w:id w:val="-2082584691"/>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Complete publication requirements</w:t>
      </w:r>
    </w:p>
    <w:p w14:paraId="335DBF54" w14:textId="77777777" w:rsidR="00A92EE5" w:rsidRPr="000A6C03" w:rsidRDefault="0042502B" w:rsidP="00A92EE5">
      <w:pPr>
        <w:ind w:left="720"/>
      </w:pPr>
      <w:sdt>
        <w:sdtPr>
          <w:id w:val="1939872721"/>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Improve departmental activities attendance </w:t>
      </w:r>
    </w:p>
    <w:p w14:paraId="2E81BD7A" w14:textId="77777777" w:rsidR="00A92EE5" w:rsidRPr="000A6C03" w:rsidRDefault="0042502B" w:rsidP="00A92EE5">
      <w:pPr>
        <w:ind w:left="720"/>
      </w:pPr>
      <w:sdt>
        <w:sdtPr>
          <w:id w:val="1720789577"/>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Improve graduate assistantship/RA performance </w:t>
      </w:r>
    </w:p>
    <w:p w14:paraId="424EC17E" w14:textId="77777777" w:rsidR="00A92EE5" w:rsidRPr="000A6C03" w:rsidRDefault="0042502B" w:rsidP="00A92EE5">
      <w:pPr>
        <w:ind w:left="720"/>
      </w:pPr>
      <w:sdt>
        <w:sdtPr>
          <w:id w:val="-2136862592"/>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Improve participation in professional development activities </w:t>
      </w:r>
    </w:p>
    <w:p w14:paraId="6261E63F" w14:textId="77777777" w:rsidR="00A92EE5" w:rsidRPr="000A6C03" w:rsidRDefault="0042502B" w:rsidP="00A92EE5">
      <w:pPr>
        <w:ind w:left="720"/>
      </w:pPr>
      <w:sdt>
        <w:sdtPr>
          <w:id w:val="-841388378"/>
          <w14:checkbox>
            <w14:checked w14:val="0"/>
            <w14:checkedState w14:val="2612" w14:font="MS Gothic"/>
            <w14:uncheckedState w14:val="2610" w14:font="MS Gothic"/>
          </w14:checkbox>
        </w:sdtPr>
        <w:sdtEndPr/>
        <w:sdtContent>
          <w:r w:rsidR="00A92EE5" w:rsidRPr="000A6C03">
            <w:rPr>
              <w:rFonts w:ascii="Segoe UI Symbol" w:eastAsia="MS Gothic" w:hAnsi="Segoe UI Symbol" w:cs="Segoe UI Symbol"/>
            </w:rPr>
            <w:t>☐</w:t>
          </w:r>
        </w:sdtContent>
      </w:sdt>
      <w:r w:rsidR="00A92EE5" w:rsidRPr="000A6C03">
        <w:t xml:space="preserve"> Improve your grade point average </w:t>
      </w:r>
    </w:p>
    <w:p w14:paraId="60CAF92B" w14:textId="77777777" w:rsidR="00A92EE5" w:rsidRPr="000A6C03" w:rsidRDefault="00A92EE5" w:rsidP="00A92EE5">
      <w:pPr>
        <w:ind w:left="720"/>
      </w:pPr>
    </w:p>
    <w:p w14:paraId="70F92391" w14:textId="2195F9D4" w:rsidR="00A92EE5" w:rsidRPr="000A6C03" w:rsidRDefault="00A92EE5" w:rsidP="00A92EE5">
      <w:r w:rsidRPr="000A6C03">
        <w:rPr>
          <w:b/>
        </w:rPr>
        <w:t>Specific Comments:</w:t>
      </w:r>
    </w:p>
    <w:p w14:paraId="6DB53B8F" w14:textId="77777777" w:rsidR="00881B70" w:rsidRPr="00CF6122" w:rsidRDefault="00881B70" w:rsidP="00881B70">
      <w:pPr>
        <w:pStyle w:val="Heading3"/>
      </w:pPr>
      <w:bookmarkStart w:id="59" w:name="_Toc58853760"/>
      <w:bookmarkStart w:id="60" w:name="_Hlk216255562"/>
      <w:r w:rsidRPr="00CF6122">
        <w:t>3. Professional conduct evaluation</w:t>
      </w:r>
      <w:bookmarkEnd w:id="59"/>
    </w:p>
    <w:p w14:paraId="5CBABF2E" w14:textId="53B8313E" w:rsidR="00A92EE5" w:rsidRDefault="00881B70" w:rsidP="00E626AC">
      <w:pPr>
        <w:spacing w:before="100" w:beforeAutospacing="1" w:after="100" w:afterAutospacing="1"/>
        <w:rPr>
          <w:rFonts w:eastAsia="Times New Roman" w:cs="Times New Roman"/>
        </w:rPr>
      </w:pPr>
      <w:r w:rsidRPr="00CF6122">
        <w:rPr>
          <w:rFonts w:eastAsia="Times New Roman" w:cs="Times New Roman"/>
        </w:rPr>
        <w:t>T</w:t>
      </w:r>
      <w:r w:rsidR="00A20D26" w:rsidRPr="00CF6122">
        <w:rPr>
          <w:rFonts w:eastAsia="Times New Roman" w:cs="Times New Roman"/>
        </w:rPr>
        <w:t xml:space="preserve">he purpose of this evaluation is to capture behavioral (professionalism, attitudes, leadership, or dependability) issues from the advisor, instructors, or committee members.   This evaluation will be then passed on to the </w:t>
      </w:r>
      <w:r w:rsidR="00A20D26" w:rsidRPr="00CF6122">
        <w:t xml:space="preserve">Pharmaceutical Systems and Policy Department HSOR Admissions and Graduate Performance Review Committee.   </w:t>
      </w:r>
      <w:r w:rsidR="00A20D26" w:rsidRPr="00CF6122">
        <w:rPr>
          <w:rFonts w:eastAsia="Times New Roman" w:cs="Times New Roman"/>
        </w:rPr>
        <w:t xml:space="preserve">Apart from concerns, this evaluation will also document good behavior and recognize those individuals for being exemplary students. </w:t>
      </w:r>
    </w:p>
    <w:p w14:paraId="22CE73FF" w14:textId="77777777" w:rsidR="00AE3200" w:rsidRDefault="00AE3200" w:rsidP="00E626AC">
      <w:pPr>
        <w:spacing w:before="100" w:beforeAutospacing="1" w:after="100" w:afterAutospacing="1"/>
        <w:rPr>
          <w:rFonts w:eastAsia="Times New Roman" w:cs="Times New Roman"/>
        </w:rPr>
      </w:pPr>
    </w:p>
    <w:p w14:paraId="458316D8" w14:textId="77777777" w:rsidR="00AE3200" w:rsidRPr="00CF6122" w:rsidRDefault="00AE3200" w:rsidP="00E626AC">
      <w:pPr>
        <w:spacing w:before="100" w:beforeAutospacing="1" w:after="100" w:afterAutospacing="1"/>
        <w:rPr>
          <w:rFonts w:eastAsia="Times New Roman" w:cs="Times New Roman"/>
        </w:rPr>
      </w:pPr>
    </w:p>
    <w:tbl>
      <w:tblPr>
        <w:tblStyle w:val="TableGrid"/>
        <w:tblW w:w="0" w:type="auto"/>
        <w:tblLayout w:type="fixed"/>
        <w:tblLook w:val="04A0" w:firstRow="1" w:lastRow="0" w:firstColumn="1" w:lastColumn="0" w:noHBand="0" w:noVBand="1"/>
      </w:tblPr>
      <w:tblGrid>
        <w:gridCol w:w="2605"/>
        <w:gridCol w:w="1890"/>
        <w:gridCol w:w="1530"/>
        <w:gridCol w:w="1455"/>
        <w:gridCol w:w="1870"/>
      </w:tblGrid>
      <w:tr w:rsidR="00A20D26" w:rsidRPr="00CF6122" w14:paraId="3D70529D" w14:textId="77777777" w:rsidTr="00A20D26">
        <w:tc>
          <w:tcPr>
            <w:tcW w:w="2605" w:type="dxa"/>
          </w:tcPr>
          <w:p w14:paraId="034526A6" w14:textId="77777777" w:rsidR="00A20D26" w:rsidRPr="00CF6122" w:rsidRDefault="00A20D26" w:rsidP="00A04C1B">
            <w:pPr>
              <w:jc w:val="center"/>
              <w:rPr>
                <w:b/>
              </w:rPr>
            </w:pPr>
            <w:r w:rsidRPr="00CF6122">
              <w:rPr>
                <w:b/>
              </w:rPr>
              <w:lastRenderedPageBreak/>
              <w:t>Areas</w:t>
            </w:r>
          </w:p>
        </w:tc>
        <w:tc>
          <w:tcPr>
            <w:tcW w:w="1890" w:type="dxa"/>
          </w:tcPr>
          <w:p w14:paraId="0EE8671B" w14:textId="77777777" w:rsidR="00A20D26" w:rsidRPr="00CF6122" w:rsidRDefault="00A20D26" w:rsidP="00A04C1B">
            <w:pPr>
              <w:jc w:val="center"/>
              <w:rPr>
                <w:b/>
              </w:rPr>
            </w:pPr>
            <w:r w:rsidRPr="00CF6122">
              <w:rPr>
                <w:b/>
              </w:rPr>
              <w:t>Unsatisfactory</w:t>
            </w:r>
          </w:p>
        </w:tc>
        <w:tc>
          <w:tcPr>
            <w:tcW w:w="1530" w:type="dxa"/>
          </w:tcPr>
          <w:p w14:paraId="04C81E27" w14:textId="77777777" w:rsidR="00A20D26" w:rsidRPr="00CF6122" w:rsidRDefault="00A20D26" w:rsidP="00A04C1B">
            <w:pPr>
              <w:jc w:val="center"/>
              <w:rPr>
                <w:b/>
              </w:rPr>
            </w:pPr>
            <w:r w:rsidRPr="00CF6122">
              <w:rPr>
                <w:b/>
              </w:rPr>
              <w:t>Satisfactory</w:t>
            </w:r>
          </w:p>
        </w:tc>
        <w:tc>
          <w:tcPr>
            <w:tcW w:w="1455" w:type="dxa"/>
          </w:tcPr>
          <w:p w14:paraId="0C397026" w14:textId="77777777" w:rsidR="00A20D26" w:rsidRPr="00CF6122" w:rsidRDefault="00A20D26" w:rsidP="00A04C1B">
            <w:pPr>
              <w:jc w:val="center"/>
              <w:rPr>
                <w:b/>
              </w:rPr>
            </w:pPr>
            <w:r w:rsidRPr="00CF6122">
              <w:rPr>
                <w:b/>
              </w:rPr>
              <w:t>Good</w:t>
            </w:r>
          </w:p>
        </w:tc>
        <w:tc>
          <w:tcPr>
            <w:tcW w:w="1870" w:type="dxa"/>
          </w:tcPr>
          <w:p w14:paraId="12901B34" w14:textId="77777777" w:rsidR="00A20D26" w:rsidRPr="00CF6122" w:rsidRDefault="00A20D26" w:rsidP="00A04C1B">
            <w:pPr>
              <w:jc w:val="center"/>
              <w:rPr>
                <w:b/>
              </w:rPr>
            </w:pPr>
            <w:r w:rsidRPr="00CF6122">
              <w:rPr>
                <w:b/>
              </w:rPr>
              <w:t>Excellent</w:t>
            </w:r>
          </w:p>
        </w:tc>
      </w:tr>
      <w:tr w:rsidR="00A20D26" w:rsidRPr="00CF6122" w14:paraId="2C29813D" w14:textId="77777777" w:rsidTr="00A20D26">
        <w:tc>
          <w:tcPr>
            <w:tcW w:w="2605" w:type="dxa"/>
          </w:tcPr>
          <w:p w14:paraId="191E17C5" w14:textId="77777777" w:rsidR="00A20D26" w:rsidRPr="00CF6122" w:rsidRDefault="00A20D26" w:rsidP="00A04C1B">
            <w:r w:rsidRPr="00CF6122">
              <w:t>Honesty/Integrity</w:t>
            </w:r>
          </w:p>
        </w:tc>
        <w:sdt>
          <w:sdtPr>
            <w:id w:val="-322200977"/>
            <w14:checkbox>
              <w14:checked w14:val="0"/>
              <w14:checkedState w14:val="2612" w14:font="MS Gothic"/>
              <w14:uncheckedState w14:val="2610" w14:font="MS Gothic"/>
            </w14:checkbox>
          </w:sdtPr>
          <w:sdtEndPr/>
          <w:sdtContent>
            <w:tc>
              <w:tcPr>
                <w:tcW w:w="1890" w:type="dxa"/>
              </w:tcPr>
              <w:p w14:paraId="3282A607" w14:textId="77777777" w:rsidR="00A20D26" w:rsidRPr="00CF6122" w:rsidRDefault="00A20D26" w:rsidP="00A04C1B">
                <w:pPr>
                  <w:jc w:val="center"/>
                </w:pPr>
                <w:r w:rsidRPr="00CF6122">
                  <w:rPr>
                    <w:rFonts w:ascii="MS Gothic" w:eastAsia="MS Gothic" w:hAnsi="MS Gothic" w:hint="eastAsia"/>
                  </w:rPr>
                  <w:t>☐</w:t>
                </w:r>
              </w:p>
            </w:tc>
          </w:sdtContent>
        </w:sdt>
        <w:sdt>
          <w:sdtPr>
            <w:id w:val="100378742"/>
            <w14:checkbox>
              <w14:checked w14:val="0"/>
              <w14:checkedState w14:val="2612" w14:font="MS Gothic"/>
              <w14:uncheckedState w14:val="2610" w14:font="MS Gothic"/>
            </w14:checkbox>
          </w:sdtPr>
          <w:sdtEndPr/>
          <w:sdtContent>
            <w:tc>
              <w:tcPr>
                <w:tcW w:w="1530" w:type="dxa"/>
              </w:tcPr>
              <w:p w14:paraId="59281CA1" w14:textId="77777777" w:rsidR="00A20D26" w:rsidRPr="00CF6122" w:rsidRDefault="00A20D26" w:rsidP="00A04C1B">
                <w:pPr>
                  <w:jc w:val="center"/>
                </w:pPr>
                <w:r w:rsidRPr="00CF6122">
                  <w:rPr>
                    <w:rFonts w:ascii="MS Gothic" w:eastAsia="MS Gothic" w:hAnsi="MS Gothic" w:hint="eastAsia"/>
                  </w:rPr>
                  <w:t>☐</w:t>
                </w:r>
              </w:p>
            </w:tc>
          </w:sdtContent>
        </w:sdt>
        <w:sdt>
          <w:sdtPr>
            <w:id w:val="654569966"/>
            <w14:checkbox>
              <w14:checked w14:val="0"/>
              <w14:checkedState w14:val="2612" w14:font="MS Gothic"/>
              <w14:uncheckedState w14:val="2610" w14:font="MS Gothic"/>
            </w14:checkbox>
          </w:sdtPr>
          <w:sdtEndPr/>
          <w:sdtContent>
            <w:tc>
              <w:tcPr>
                <w:tcW w:w="1455" w:type="dxa"/>
              </w:tcPr>
              <w:p w14:paraId="72DF2E44" w14:textId="77777777" w:rsidR="00A20D26" w:rsidRPr="00CF6122" w:rsidRDefault="00A20D26" w:rsidP="00A04C1B">
                <w:pPr>
                  <w:jc w:val="center"/>
                </w:pPr>
                <w:r w:rsidRPr="00CF6122">
                  <w:rPr>
                    <w:rFonts w:ascii="MS Gothic" w:eastAsia="MS Gothic" w:hAnsi="MS Gothic" w:hint="eastAsia"/>
                  </w:rPr>
                  <w:t>☐</w:t>
                </w:r>
              </w:p>
            </w:tc>
          </w:sdtContent>
        </w:sdt>
        <w:sdt>
          <w:sdtPr>
            <w:id w:val="-1811313506"/>
            <w14:checkbox>
              <w14:checked w14:val="0"/>
              <w14:checkedState w14:val="2612" w14:font="MS Gothic"/>
              <w14:uncheckedState w14:val="2610" w14:font="MS Gothic"/>
            </w14:checkbox>
          </w:sdtPr>
          <w:sdtEndPr/>
          <w:sdtContent>
            <w:tc>
              <w:tcPr>
                <w:tcW w:w="1870" w:type="dxa"/>
              </w:tcPr>
              <w:p w14:paraId="76FEE87A" w14:textId="77777777" w:rsidR="00A20D26" w:rsidRPr="00CF6122" w:rsidRDefault="00A20D26" w:rsidP="00A04C1B">
                <w:pPr>
                  <w:jc w:val="center"/>
                </w:pPr>
                <w:r w:rsidRPr="00CF6122">
                  <w:rPr>
                    <w:rFonts w:ascii="MS Gothic" w:eastAsia="MS Gothic" w:hAnsi="MS Gothic" w:hint="eastAsia"/>
                  </w:rPr>
                  <w:t>☐</w:t>
                </w:r>
              </w:p>
            </w:tc>
          </w:sdtContent>
        </w:sdt>
      </w:tr>
      <w:tr w:rsidR="00A20D26" w:rsidRPr="00CF6122" w14:paraId="52CA28BA" w14:textId="77777777" w:rsidTr="00A20D26">
        <w:tc>
          <w:tcPr>
            <w:tcW w:w="2605" w:type="dxa"/>
          </w:tcPr>
          <w:p w14:paraId="4F4FD0CF" w14:textId="77777777" w:rsidR="00A20D26" w:rsidRPr="00CF6122" w:rsidRDefault="00A20D26" w:rsidP="00A04C1B">
            <w:r w:rsidRPr="00CF6122">
              <w:t xml:space="preserve">Reliable/Dependable </w:t>
            </w:r>
          </w:p>
        </w:tc>
        <w:sdt>
          <w:sdtPr>
            <w:id w:val="-1771385850"/>
            <w14:checkbox>
              <w14:checked w14:val="0"/>
              <w14:checkedState w14:val="2612" w14:font="MS Gothic"/>
              <w14:uncheckedState w14:val="2610" w14:font="MS Gothic"/>
            </w14:checkbox>
          </w:sdtPr>
          <w:sdtEndPr/>
          <w:sdtContent>
            <w:tc>
              <w:tcPr>
                <w:tcW w:w="1890" w:type="dxa"/>
              </w:tcPr>
              <w:p w14:paraId="440A7243" w14:textId="77777777" w:rsidR="00A20D26" w:rsidRPr="00CF6122" w:rsidRDefault="00A20D26" w:rsidP="00A04C1B">
                <w:pPr>
                  <w:jc w:val="center"/>
                </w:pPr>
                <w:r w:rsidRPr="00CF6122">
                  <w:rPr>
                    <w:rFonts w:ascii="MS Gothic" w:eastAsia="MS Gothic" w:hAnsi="MS Gothic" w:hint="eastAsia"/>
                  </w:rPr>
                  <w:t>☐</w:t>
                </w:r>
              </w:p>
            </w:tc>
          </w:sdtContent>
        </w:sdt>
        <w:sdt>
          <w:sdtPr>
            <w:id w:val="2088042559"/>
            <w14:checkbox>
              <w14:checked w14:val="0"/>
              <w14:checkedState w14:val="2612" w14:font="MS Gothic"/>
              <w14:uncheckedState w14:val="2610" w14:font="MS Gothic"/>
            </w14:checkbox>
          </w:sdtPr>
          <w:sdtEndPr/>
          <w:sdtContent>
            <w:tc>
              <w:tcPr>
                <w:tcW w:w="1530" w:type="dxa"/>
              </w:tcPr>
              <w:p w14:paraId="5FCE3EBE" w14:textId="77777777" w:rsidR="00A20D26" w:rsidRPr="00CF6122" w:rsidRDefault="00A20D26" w:rsidP="00A04C1B">
                <w:pPr>
                  <w:jc w:val="center"/>
                </w:pPr>
                <w:r w:rsidRPr="00CF6122">
                  <w:rPr>
                    <w:rFonts w:ascii="MS Gothic" w:eastAsia="MS Gothic" w:hAnsi="MS Gothic" w:hint="eastAsia"/>
                  </w:rPr>
                  <w:t>☐</w:t>
                </w:r>
              </w:p>
            </w:tc>
          </w:sdtContent>
        </w:sdt>
        <w:sdt>
          <w:sdtPr>
            <w:id w:val="-1000349304"/>
            <w14:checkbox>
              <w14:checked w14:val="0"/>
              <w14:checkedState w14:val="2612" w14:font="MS Gothic"/>
              <w14:uncheckedState w14:val="2610" w14:font="MS Gothic"/>
            </w14:checkbox>
          </w:sdtPr>
          <w:sdtEndPr/>
          <w:sdtContent>
            <w:tc>
              <w:tcPr>
                <w:tcW w:w="1455" w:type="dxa"/>
              </w:tcPr>
              <w:p w14:paraId="0649E707" w14:textId="77777777" w:rsidR="00A20D26" w:rsidRPr="00CF6122" w:rsidRDefault="00A20D26" w:rsidP="00A04C1B">
                <w:pPr>
                  <w:jc w:val="center"/>
                </w:pPr>
                <w:r w:rsidRPr="00CF6122">
                  <w:rPr>
                    <w:rFonts w:ascii="MS Gothic" w:eastAsia="MS Gothic" w:hAnsi="MS Gothic" w:hint="eastAsia"/>
                  </w:rPr>
                  <w:t>☐</w:t>
                </w:r>
              </w:p>
            </w:tc>
          </w:sdtContent>
        </w:sdt>
        <w:sdt>
          <w:sdtPr>
            <w:id w:val="1989363300"/>
            <w14:checkbox>
              <w14:checked w14:val="0"/>
              <w14:checkedState w14:val="2612" w14:font="MS Gothic"/>
              <w14:uncheckedState w14:val="2610" w14:font="MS Gothic"/>
            </w14:checkbox>
          </w:sdtPr>
          <w:sdtEndPr/>
          <w:sdtContent>
            <w:tc>
              <w:tcPr>
                <w:tcW w:w="1870" w:type="dxa"/>
              </w:tcPr>
              <w:p w14:paraId="5C30AF83" w14:textId="77777777" w:rsidR="00A20D26" w:rsidRPr="00CF6122" w:rsidRDefault="00A20D26" w:rsidP="00A04C1B">
                <w:pPr>
                  <w:jc w:val="center"/>
                </w:pPr>
                <w:r w:rsidRPr="00CF6122">
                  <w:rPr>
                    <w:rFonts w:ascii="MS Gothic" w:eastAsia="MS Gothic" w:hAnsi="MS Gothic" w:hint="eastAsia"/>
                  </w:rPr>
                  <w:t>☐</w:t>
                </w:r>
              </w:p>
            </w:tc>
          </w:sdtContent>
        </w:sdt>
      </w:tr>
      <w:tr w:rsidR="00A20D26" w:rsidRPr="00CF6122" w14:paraId="55E14747" w14:textId="77777777" w:rsidTr="00A20D26">
        <w:tc>
          <w:tcPr>
            <w:tcW w:w="2605" w:type="dxa"/>
          </w:tcPr>
          <w:p w14:paraId="3089563E" w14:textId="77777777" w:rsidR="00A20D26" w:rsidRPr="00CF6122" w:rsidRDefault="00A20D26" w:rsidP="00A04C1B">
            <w:r w:rsidRPr="00CF6122">
              <w:t>Meets goals in a consistent manner</w:t>
            </w:r>
          </w:p>
        </w:tc>
        <w:sdt>
          <w:sdtPr>
            <w:id w:val="2134905390"/>
            <w14:checkbox>
              <w14:checked w14:val="0"/>
              <w14:checkedState w14:val="2612" w14:font="MS Gothic"/>
              <w14:uncheckedState w14:val="2610" w14:font="MS Gothic"/>
            </w14:checkbox>
          </w:sdtPr>
          <w:sdtEndPr/>
          <w:sdtContent>
            <w:tc>
              <w:tcPr>
                <w:tcW w:w="1890" w:type="dxa"/>
              </w:tcPr>
              <w:p w14:paraId="1FBE46DE" w14:textId="77777777" w:rsidR="00A20D26" w:rsidRPr="00CF6122" w:rsidRDefault="00A20D26" w:rsidP="00A04C1B">
                <w:pPr>
                  <w:jc w:val="center"/>
                </w:pPr>
                <w:r w:rsidRPr="00CF6122">
                  <w:rPr>
                    <w:rFonts w:ascii="MS Gothic" w:eastAsia="MS Gothic" w:hAnsi="MS Gothic" w:hint="eastAsia"/>
                  </w:rPr>
                  <w:t>☐</w:t>
                </w:r>
              </w:p>
            </w:tc>
          </w:sdtContent>
        </w:sdt>
        <w:sdt>
          <w:sdtPr>
            <w:id w:val="-1187751423"/>
            <w14:checkbox>
              <w14:checked w14:val="0"/>
              <w14:checkedState w14:val="2612" w14:font="MS Gothic"/>
              <w14:uncheckedState w14:val="2610" w14:font="MS Gothic"/>
            </w14:checkbox>
          </w:sdtPr>
          <w:sdtEndPr/>
          <w:sdtContent>
            <w:tc>
              <w:tcPr>
                <w:tcW w:w="1530" w:type="dxa"/>
              </w:tcPr>
              <w:p w14:paraId="61B16AEB" w14:textId="77777777" w:rsidR="00A20D26" w:rsidRPr="00CF6122" w:rsidRDefault="00A20D26" w:rsidP="00A04C1B">
                <w:pPr>
                  <w:jc w:val="center"/>
                </w:pPr>
                <w:r w:rsidRPr="00CF6122">
                  <w:rPr>
                    <w:rFonts w:ascii="MS Gothic" w:eastAsia="MS Gothic" w:hAnsi="MS Gothic" w:hint="eastAsia"/>
                  </w:rPr>
                  <w:t>☐</w:t>
                </w:r>
              </w:p>
            </w:tc>
          </w:sdtContent>
        </w:sdt>
        <w:sdt>
          <w:sdtPr>
            <w:id w:val="828259806"/>
            <w14:checkbox>
              <w14:checked w14:val="0"/>
              <w14:checkedState w14:val="2612" w14:font="MS Gothic"/>
              <w14:uncheckedState w14:val="2610" w14:font="MS Gothic"/>
            </w14:checkbox>
          </w:sdtPr>
          <w:sdtEndPr/>
          <w:sdtContent>
            <w:tc>
              <w:tcPr>
                <w:tcW w:w="1455" w:type="dxa"/>
              </w:tcPr>
              <w:p w14:paraId="6E5FA304" w14:textId="77777777" w:rsidR="00A20D26" w:rsidRPr="00CF6122" w:rsidRDefault="00A20D26" w:rsidP="00A04C1B">
                <w:pPr>
                  <w:jc w:val="center"/>
                </w:pPr>
                <w:r w:rsidRPr="00CF6122">
                  <w:rPr>
                    <w:rFonts w:ascii="MS Gothic" w:eastAsia="MS Gothic" w:hAnsi="MS Gothic" w:hint="eastAsia"/>
                  </w:rPr>
                  <w:t>☐</w:t>
                </w:r>
              </w:p>
            </w:tc>
          </w:sdtContent>
        </w:sdt>
        <w:sdt>
          <w:sdtPr>
            <w:id w:val="-1348098078"/>
            <w14:checkbox>
              <w14:checked w14:val="0"/>
              <w14:checkedState w14:val="2612" w14:font="MS Gothic"/>
              <w14:uncheckedState w14:val="2610" w14:font="MS Gothic"/>
            </w14:checkbox>
          </w:sdtPr>
          <w:sdtEndPr/>
          <w:sdtContent>
            <w:tc>
              <w:tcPr>
                <w:tcW w:w="1870" w:type="dxa"/>
              </w:tcPr>
              <w:p w14:paraId="65FDD500" w14:textId="77777777" w:rsidR="00A20D26" w:rsidRPr="00CF6122" w:rsidRDefault="00A20D26" w:rsidP="00A04C1B">
                <w:pPr>
                  <w:jc w:val="center"/>
                </w:pPr>
                <w:r w:rsidRPr="00CF6122">
                  <w:rPr>
                    <w:rFonts w:ascii="MS Gothic" w:eastAsia="MS Gothic" w:hAnsi="MS Gothic" w:hint="eastAsia"/>
                  </w:rPr>
                  <w:t>☐</w:t>
                </w:r>
              </w:p>
            </w:tc>
          </w:sdtContent>
        </w:sdt>
      </w:tr>
      <w:tr w:rsidR="00A20D26" w:rsidRPr="00CF6122" w14:paraId="43C810E2" w14:textId="77777777" w:rsidTr="00A20D26">
        <w:tc>
          <w:tcPr>
            <w:tcW w:w="2605" w:type="dxa"/>
          </w:tcPr>
          <w:p w14:paraId="3E78464F" w14:textId="77777777" w:rsidR="00A20D26" w:rsidRPr="00CF6122" w:rsidRDefault="00A20D26" w:rsidP="00A04C1B">
            <w:r w:rsidRPr="00CF6122">
              <w:t xml:space="preserve">Communication </w:t>
            </w:r>
          </w:p>
        </w:tc>
        <w:sdt>
          <w:sdtPr>
            <w:id w:val="261268925"/>
            <w14:checkbox>
              <w14:checked w14:val="0"/>
              <w14:checkedState w14:val="2612" w14:font="MS Gothic"/>
              <w14:uncheckedState w14:val="2610" w14:font="MS Gothic"/>
            </w14:checkbox>
          </w:sdtPr>
          <w:sdtEndPr/>
          <w:sdtContent>
            <w:tc>
              <w:tcPr>
                <w:tcW w:w="1890" w:type="dxa"/>
              </w:tcPr>
              <w:p w14:paraId="272E2489" w14:textId="77777777" w:rsidR="00A20D26" w:rsidRPr="00CF6122" w:rsidRDefault="00A20D26" w:rsidP="00A04C1B">
                <w:pPr>
                  <w:jc w:val="center"/>
                </w:pPr>
                <w:r w:rsidRPr="00CF6122">
                  <w:rPr>
                    <w:rFonts w:ascii="MS Gothic" w:eastAsia="MS Gothic" w:hAnsi="MS Gothic" w:hint="eastAsia"/>
                  </w:rPr>
                  <w:t>☐</w:t>
                </w:r>
              </w:p>
            </w:tc>
          </w:sdtContent>
        </w:sdt>
        <w:sdt>
          <w:sdtPr>
            <w:id w:val="-1317804118"/>
            <w14:checkbox>
              <w14:checked w14:val="0"/>
              <w14:checkedState w14:val="2612" w14:font="MS Gothic"/>
              <w14:uncheckedState w14:val="2610" w14:font="MS Gothic"/>
            </w14:checkbox>
          </w:sdtPr>
          <w:sdtEndPr/>
          <w:sdtContent>
            <w:tc>
              <w:tcPr>
                <w:tcW w:w="1530" w:type="dxa"/>
              </w:tcPr>
              <w:p w14:paraId="303C5B76" w14:textId="77777777" w:rsidR="00A20D26" w:rsidRPr="00CF6122" w:rsidRDefault="00A20D26" w:rsidP="00A04C1B">
                <w:pPr>
                  <w:jc w:val="center"/>
                </w:pPr>
                <w:r w:rsidRPr="00CF6122">
                  <w:rPr>
                    <w:rFonts w:ascii="MS Gothic" w:eastAsia="MS Gothic" w:hAnsi="MS Gothic" w:hint="eastAsia"/>
                  </w:rPr>
                  <w:t>☐</w:t>
                </w:r>
              </w:p>
            </w:tc>
          </w:sdtContent>
        </w:sdt>
        <w:sdt>
          <w:sdtPr>
            <w:id w:val="-827130649"/>
            <w14:checkbox>
              <w14:checked w14:val="0"/>
              <w14:checkedState w14:val="2612" w14:font="MS Gothic"/>
              <w14:uncheckedState w14:val="2610" w14:font="MS Gothic"/>
            </w14:checkbox>
          </w:sdtPr>
          <w:sdtEndPr/>
          <w:sdtContent>
            <w:tc>
              <w:tcPr>
                <w:tcW w:w="1455" w:type="dxa"/>
              </w:tcPr>
              <w:p w14:paraId="168D807B" w14:textId="77777777" w:rsidR="00A20D26" w:rsidRPr="00CF6122" w:rsidRDefault="00A20D26" w:rsidP="00A04C1B">
                <w:pPr>
                  <w:jc w:val="center"/>
                </w:pPr>
                <w:r w:rsidRPr="00CF6122">
                  <w:rPr>
                    <w:rFonts w:ascii="MS Gothic" w:eastAsia="MS Gothic" w:hAnsi="MS Gothic" w:hint="eastAsia"/>
                  </w:rPr>
                  <w:t>☐</w:t>
                </w:r>
              </w:p>
            </w:tc>
          </w:sdtContent>
        </w:sdt>
        <w:sdt>
          <w:sdtPr>
            <w:id w:val="-1748646919"/>
            <w14:checkbox>
              <w14:checked w14:val="0"/>
              <w14:checkedState w14:val="2612" w14:font="MS Gothic"/>
              <w14:uncheckedState w14:val="2610" w14:font="MS Gothic"/>
            </w14:checkbox>
          </w:sdtPr>
          <w:sdtEndPr/>
          <w:sdtContent>
            <w:tc>
              <w:tcPr>
                <w:tcW w:w="1870" w:type="dxa"/>
              </w:tcPr>
              <w:p w14:paraId="4D86B484" w14:textId="77777777" w:rsidR="00A20D26" w:rsidRPr="00CF6122" w:rsidRDefault="00A20D26" w:rsidP="00A04C1B">
                <w:pPr>
                  <w:jc w:val="center"/>
                </w:pPr>
                <w:r w:rsidRPr="00CF6122">
                  <w:rPr>
                    <w:rFonts w:ascii="MS Gothic" w:eastAsia="MS Gothic" w:hAnsi="MS Gothic" w:hint="eastAsia"/>
                  </w:rPr>
                  <w:t>☐</w:t>
                </w:r>
              </w:p>
            </w:tc>
          </w:sdtContent>
        </w:sdt>
      </w:tr>
      <w:tr w:rsidR="00A20D26" w:rsidRPr="00CF6122" w14:paraId="40D2F035" w14:textId="77777777" w:rsidTr="00A20D26">
        <w:tc>
          <w:tcPr>
            <w:tcW w:w="2605" w:type="dxa"/>
          </w:tcPr>
          <w:p w14:paraId="6D3C7B46" w14:textId="77777777" w:rsidR="00A20D26" w:rsidRPr="00CF6122" w:rsidRDefault="00A20D26" w:rsidP="00A04C1B">
            <w:r w:rsidRPr="00CF6122">
              <w:t>Punctuality</w:t>
            </w:r>
          </w:p>
        </w:tc>
        <w:sdt>
          <w:sdtPr>
            <w:id w:val="353320282"/>
            <w14:checkbox>
              <w14:checked w14:val="0"/>
              <w14:checkedState w14:val="2612" w14:font="MS Gothic"/>
              <w14:uncheckedState w14:val="2610" w14:font="MS Gothic"/>
            </w14:checkbox>
          </w:sdtPr>
          <w:sdtEndPr/>
          <w:sdtContent>
            <w:tc>
              <w:tcPr>
                <w:tcW w:w="1890" w:type="dxa"/>
              </w:tcPr>
              <w:p w14:paraId="44523014" w14:textId="77777777" w:rsidR="00A20D26" w:rsidRPr="00CF6122" w:rsidRDefault="00A20D26" w:rsidP="00A04C1B">
                <w:pPr>
                  <w:jc w:val="center"/>
                </w:pPr>
                <w:r w:rsidRPr="00CF6122">
                  <w:rPr>
                    <w:rFonts w:ascii="MS Gothic" w:eastAsia="MS Gothic" w:hAnsi="MS Gothic" w:hint="eastAsia"/>
                  </w:rPr>
                  <w:t>☐</w:t>
                </w:r>
              </w:p>
            </w:tc>
          </w:sdtContent>
        </w:sdt>
        <w:sdt>
          <w:sdtPr>
            <w:id w:val="33861066"/>
            <w14:checkbox>
              <w14:checked w14:val="0"/>
              <w14:checkedState w14:val="2612" w14:font="MS Gothic"/>
              <w14:uncheckedState w14:val="2610" w14:font="MS Gothic"/>
            </w14:checkbox>
          </w:sdtPr>
          <w:sdtEndPr/>
          <w:sdtContent>
            <w:tc>
              <w:tcPr>
                <w:tcW w:w="1530" w:type="dxa"/>
              </w:tcPr>
              <w:p w14:paraId="200B4EA7" w14:textId="77777777" w:rsidR="00A20D26" w:rsidRPr="00CF6122" w:rsidRDefault="00A20D26" w:rsidP="00A04C1B">
                <w:pPr>
                  <w:jc w:val="center"/>
                </w:pPr>
                <w:r w:rsidRPr="00CF6122">
                  <w:rPr>
                    <w:rFonts w:ascii="MS Gothic" w:eastAsia="MS Gothic" w:hAnsi="MS Gothic" w:hint="eastAsia"/>
                  </w:rPr>
                  <w:t>☐</w:t>
                </w:r>
              </w:p>
            </w:tc>
          </w:sdtContent>
        </w:sdt>
        <w:sdt>
          <w:sdtPr>
            <w:id w:val="-1939678772"/>
            <w14:checkbox>
              <w14:checked w14:val="0"/>
              <w14:checkedState w14:val="2612" w14:font="MS Gothic"/>
              <w14:uncheckedState w14:val="2610" w14:font="MS Gothic"/>
            </w14:checkbox>
          </w:sdtPr>
          <w:sdtEndPr/>
          <w:sdtContent>
            <w:tc>
              <w:tcPr>
                <w:tcW w:w="1455" w:type="dxa"/>
              </w:tcPr>
              <w:p w14:paraId="6CD518E8" w14:textId="77777777" w:rsidR="00A20D26" w:rsidRPr="00CF6122" w:rsidRDefault="00A20D26" w:rsidP="00A04C1B">
                <w:pPr>
                  <w:jc w:val="center"/>
                </w:pPr>
                <w:r w:rsidRPr="00CF6122">
                  <w:rPr>
                    <w:rFonts w:ascii="MS Gothic" w:eastAsia="MS Gothic" w:hAnsi="MS Gothic" w:hint="eastAsia"/>
                  </w:rPr>
                  <w:t>☐</w:t>
                </w:r>
              </w:p>
            </w:tc>
          </w:sdtContent>
        </w:sdt>
        <w:sdt>
          <w:sdtPr>
            <w:id w:val="-538813505"/>
            <w14:checkbox>
              <w14:checked w14:val="0"/>
              <w14:checkedState w14:val="2612" w14:font="MS Gothic"/>
              <w14:uncheckedState w14:val="2610" w14:font="MS Gothic"/>
            </w14:checkbox>
          </w:sdtPr>
          <w:sdtEndPr/>
          <w:sdtContent>
            <w:tc>
              <w:tcPr>
                <w:tcW w:w="1870" w:type="dxa"/>
              </w:tcPr>
              <w:p w14:paraId="46297DFB" w14:textId="77777777" w:rsidR="00A20D26" w:rsidRPr="00CF6122" w:rsidRDefault="00A20D26" w:rsidP="00A04C1B">
                <w:pPr>
                  <w:jc w:val="center"/>
                </w:pPr>
                <w:r w:rsidRPr="00CF6122">
                  <w:rPr>
                    <w:rFonts w:ascii="MS Gothic" w:eastAsia="MS Gothic" w:hAnsi="MS Gothic" w:hint="eastAsia"/>
                  </w:rPr>
                  <w:t>☐</w:t>
                </w:r>
              </w:p>
            </w:tc>
          </w:sdtContent>
        </w:sdt>
      </w:tr>
      <w:tr w:rsidR="00A20D26" w:rsidRPr="00CF6122" w14:paraId="5E5C3A65" w14:textId="77777777" w:rsidTr="00A20D26">
        <w:tc>
          <w:tcPr>
            <w:tcW w:w="2605" w:type="dxa"/>
          </w:tcPr>
          <w:p w14:paraId="7755FBEA" w14:textId="77777777" w:rsidR="00A20D26" w:rsidRPr="00CF6122" w:rsidRDefault="00A20D26" w:rsidP="00A04C1B">
            <w:r w:rsidRPr="00CF6122">
              <w:t>Professional behavior</w:t>
            </w:r>
          </w:p>
        </w:tc>
        <w:sdt>
          <w:sdtPr>
            <w:id w:val="-13302911"/>
            <w14:checkbox>
              <w14:checked w14:val="0"/>
              <w14:checkedState w14:val="2612" w14:font="MS Gothic"/>
              <w14:uncheckedState w14:val="2610" w14:font="MS Gothic"/>
            </w14:checkbox>
          </w:sdtPr>
          <w:sdtEndPr/>
          <w:sdtContent>
            <w:tc>
              <w:tcPr>
                <w:tcW w:w="1890" w:type="dxa"/>
              </w:tcPr>
              <w:p w14:paraId="38AE37F8" w14:textId="77777777" w:rsidR="00A20D26" w:rsidRPr="00CF6122" w:rsidRDefault="00A20D26" w:rsidP="00A04C1B">
                <w:pPr>
                  <w:jc w:val="center"/>
                </w:pPr>
                <w:r w:rsidRPr="00CF6122">
                  <w:rPr>
                    <w:rFonts w:ascii="MS Gothic" w:eastAsia="MS Gothic" w:hAnsi="MS Gothic" w:hint="eastAsia"/>
                  </w:rPr>
                  <w:t>☐</w:t>
                </w:r>
              </w:p>
            </w:tc>
          </w:sdtContent>
        </w:sdt>
        <w:sdt>
          <w:sdtPr>
            <w:id w:val="-1482691857"/>
            <w14:checkbox>
              <w14:checked w14:val="0"/>
              <w14:checkedState w14:val="2612" w14:font="MS Gothic"/>
              <w14:uncheckedState w14:val="2610" w14:font="MS Gothic"/>
            </w14:checkbox>
          </w:sdtPr>
          <w:sdtEndPr/>
          <w:sdtContent>
            <w:tc>
              <w:tcPr>
                <w:tcW w:w="1530" w:type="dxa"/>
              </w:tcPr>
              <w:p w14:paraId="0EA5F798" w14:textId="77777777" w:rsidR="00A20D26" w:rsidRPr="00CF6122" w:rsidRDefault="00A20D26" w:rsidP="00A04C1B">
                <w:pPr>
                  <w:jc w:val="center"/>
                </w:pPr>
                <w:r w:rsidRPr="00CF6122">
                  <w:rPr>
                    <w:rFonts w:ascii="MS Gothic" w:eastAsia="MS Gothic" w:hAnsi="MS Gothic" w:hint="eastAsia"/>
                  </w:rPr>
                  <w:t>☐</w:t>
                </w:r>
              </w:p>
            </w:tc>
          </w:sdtContent>
        </w:sdt>
        <w:sdt>
          <w:sdtPr>
            <w:id w:val="1148404392"/>
            <w14:checkbox>
              <w14:checked w14:val="0"/>
              <w14:checkedState w14:val="2612" w14:font="MS Gothic"/>
              <w14:uncheckedState w14:val="2610" w14:font="MS Gothic"/>
            </w14:checkbox>
          </w:sdtPr>
          <w:sdtEndPr/>
          <w:sdtContent>
            <w:tc>
              <w:tcPr>
                <w:tcW w:w="1455" w:type="dxa"/>
              </w:tcPr>
              <w:p w14:paraId="1018352C" w14:textId="77777777" w:rsidR="00A20D26" w:rsidRPr="00CF6122" w:rsidRDefault="00A20D26" w:rsidP="00A04C1B">
                <w:pPr>
                  <w:jc w:val="center"/>
                </w:pPr>
                <w:r w:rsidRPr="00CF6122">
                  <w:rPr>
                    <w:rFonts w:ascii="MS Gothic" w:eastAsia="MS Gothic" w:hAnsi="MS Gothic" w:hint="eastAsia"/>
                  </w:rPr>
                  <w:t>☐</w:t>
                </w:r>
              </w:p>
            </w:tc>
          </w:sdtContent>
        </w:sdt>
        <w:sdt>
          <w:sdtPr>
            <w:id w:val="-2111880799"/>
            <w14:checkbox>
              <w14:checked w14:val="0"/>
              <w14:checkedState w14:val="2612" w14:font="MS Gothic"/>
              <w14:uncheckedState w14:val="2610" w14:font="MS Gothic"/>
            </w14:checkbox>
          </w:sdtPr>
          <w:sdtEndPr/>
          <w:sdtContent>
            <w:tc>
              <w:tcPr>
                <w:tcW w:w="1870" w:type="dxa"/>
              </w:tcPr>
              <w:p w14:paraId="0BBCA03F" w14:textId="77777777" w:rsidR="00A20D26" w:rsidRPr="00CF6122" w:rsidRDefault="00A20D26" w:rsidP="00A04C1B">
                <w:pPr>
                  <w:jc w:val="center"/>
                </w:pPr>
                <w:r w:rsidRPr="00CF6122">
                  <w:rPr>
                    <w:rFonts w:ascii="MS Gothic" w:eastAsia="MS Gothic" w:hAnsi="MS Gothic" w:hint="eastAsia"/>
                  </w:rPr>
                  <w:t>☐</w:t>
                </w:r>
              </w:p>
            </w:tc>
          </w:sdtContent>
        </w:sdt>
      </w:tr>
      <w:tr w:rsidR="00A20D26" w:rsidRPr="00CF6122" w14:paraId="08EA70CA" w14:textId="77777777" w:rsidTr="00A20D26">
        <w:tc>
          <w:tcPr>
            <w:tcW w:w="2605" w:type="dxa"/>
          </w:tcPr>
          <w:p w14:paraId="133926A9" w14:textId="77777777" w:rsidR="00A20D26" w:rsidRPr="00CF6122" w:rsidRDefault="00A20D26" w:rsidP="00A04C1B">
            <w:r w:rsidRPr="00CF6122">
              <w:t>Ethical Standards</w:t>
            </w:r>
          </w:p>
        </w:tc>
        <w:sdt>
          <w:sdtPr>
            <w:id w:val="948426096"/>
            <w14:checkbox>
              <w14:checked w14:val="0"/>
              <w14:checkedState w14:val="2612" w14:font="MS Gothic"/>
              <w14:uncheckedState w14:val="2610" w14:font="MS Gothic"/>
            </w14:checkbox>
          </w:sdtPr>
          <w:sdtEndPr/>
          <w:sdtContent>
            <w:tc>
              <w:tcPr>
                <w:tcW w:w="1890" w:type="dxa"/>
              </w:tcPr>
              <w:p w14:paraId="128CDF70" w14:textId="77777777" w:rsidR="00A20D26" w:rsidRPr="00CF6122" w:rsidRDefault="00A20D26" w:rsidP="00A04C1B">
                <w:pPr>
                  <w:jc w:val="center"/>
                </w:pPr>
                <w:r w:rsidRPr="00CF6122">
                  <w:rPr>
                    <w:rFonts w:ascii="MS Gothic" w:eastAsia="MS Gothic" w:hAnsi="MS Gothic" w:hint="eastAsia"/>
                  </w:rPr>
                  <w:t>☐</w:t>
                </w:r>
              </w:p>
            </w:tc>
          </w:sdtContent>
        </w:sdt>
        <w:sdt>
          <w:sdtPr>
            <w:id w:val="-1938199065"/>
            <w14:checkbox>
              <w14:checked w14:val="0"/>
              <w14:checkedState w14:val="2612" w14:font="MS Gothic"/>
              <w14:uncheckedState w14:val="2610" w14:font="MS Gothic"/>
            </w14:checkbox>
          </w:sdtPr>
          <w:sdtEndPr/>
          <w:sdtContent>
            <w:tc>
              <w:tcPr>
                <w:tcW w:w="1530" w:type="dxa"/>
              </w:tcPr>
              <w:p w14:paraId="41648E73" w14:textId="77777777" w:rsidR="00A20D26" w:rsidRPr="00CF6122" w:rsidRDefault="00A20D26" w:rsidP="00A04C1B">
                <w:pPr>
                  <w:jc w:val="center"/>
                </w:pPr>
                <w:r w:rsidRPr="00CF6122">
                  <w:rPr>
                    <w:rFonts w:ascii="MS Gothic" w:eastAsia="MS Gothic" w:hAnsi="MS Gothic" w:hint="eastAsia"/>
                  </w:rPr>
                  <w:t>☐</w:t>
                </w:r>
              </w:p>
            </w:tc>
          </w:sdtContent>
        </w:sdt>
        <w:sdt>
          <w:sdtPr>
            <w:id w:val="-1685430989"/>
            <w14:checkbox>
              <w14:checked w14:val="0"/>
              <w14:checkedState w14:val="2612" w14:font="MS Gothic"/>
              <w14:uncheckedState w14:val="2610" w14:font="MS Gothic"/>
            </w14:checkbox>
          </w:sdtPr>
          <w:sdtEndPr/>
          <w:sdtContent>
            <w:tc>
              <w:tcPr>
                <w:tcW w:w="1455" w:type="dxa"/>
              </w:tcPr>
              <w:p w14:paraId="49B9A58C" w14:textId="77777777" w:rsidR="00A20D26" w:rsidRPr="00CF6122" w:rsidRDefault="00A20D26" w:rsidP="00A04C1B">
                <w:pPr>
                  <w:jc w:val="center"/>
                </w:pPr>
                <w:r w:rsidRPr="00CF6122">
                  <w:rPr>
                    <w:rFonts w:ascii="MS Gothic" w:eastAsia="MS Gothic" w:hAnsi="MS Gothic" w:hint="eastAsia"/>
                  </w:rPr>
                  <w:t>☐</w:t>
                </w:r>
              </w:p>
            </w:tc>
          </w:sdtContent>
        </w:sdt>
        <w:sdt>
          <w:sdtPr>
            <w:id w:val="-771465860"/>
            <w14:checkbox>
              <w14:checked w14:val="0"/>
              <w14:checkedState w14:val="2612" w14:font="MS Gothic"/>
              <w14:uncheckedState w14:val="2610" w14:font="MS Gothic"/>
            </w14:checkbox>
          </w:sdtPr>
          <w:sdtEndPr/>
          <w:sdtContent>
            <w:tc>
              <w:tcPr>
                <w:tcW w:w="1870" w:type="dxa"/>
              </w:tcPr>
              <w:p w14:paraId="7210C88B" w14:textId="77777777" w:rsidR="00A20D26" w:rsidRPr="00CF6122" w:rsidRDefault="00A20D26" w:rsidP="00A04C1B">
                <w:pPr>
                  <w:jc w:val="center"/>
                </w:pPr>
                <w:r w:rsidRPr="00CF6122">
                  <w:rPr>
                    <w:rFonts w:ascii="MS Gothic" w:eastAsia="MS Gothic" w:hAnsi="MS Gothic" w:hint="eastAsia"/>
                  </w:rPr>
                  <w:t>☐</w:t>
                </w:r>
              </w:p>
            </w:tc>
          </w:sdtContent>
        </w:sdt>
      </w:tr>
      <w:tr w:rsidR="00A20D26" w:rsidRPr="00CF6122" w14:paraId="796CB70E" w14:textId="77777777" w:rsidTr="00A20D26">
        <w:tc>
          <w:tcPr>
            <w:tcW w:w="2605" w:type="dxa"/>
          </w:tcPr>
          <w:p w14:paraId="24F5A544" w14:textId="77777777" w:rsidR="00A20D26" w:rsidRPr="00CF6122" w:rsidRDefault="00A20D26" w:rsidP="00A04C1B">
            <w:r w:rsidRPr="00CF6122">
              <w:t xml:space="preserve">Time Management  </w:t>
            </w:r>
          </w:p>
        </w:tc>
        <w:sdt>
          <w:sdtPr>
            <w:id w:val="1216008140"/>
            <w14:checkbox>
              <w14:checked w14:val="0"/>
              <w14:checkedState w14:val="2612" w14:font="MS Gothic"/>
              <w14:uncheckedState w14:val="2610" w14:font="MS Gothic"/>
            </w14:checkbox>
          </w:sdtPr>
          <w:sdtEndPr/>
          <w:sdtContent>
            <w:tc>
              <w:tcPr>
                <w:tcW w:w="1890" w:type="dxa"/>
              </w:tcPr>
              <w:p w14:paraId="7ED1D7CC" w14:textId="77777777" w:rsidR="00A20D26" w:rsidRPr="00CF6122" w:rsidRDefault="00A20D26" w:rsidP="00A04C1B">
                <w:pPr>
                  <w:jc w:val="center"/>
                </w:pPr>
                <w:r w:rsidRPr="00CF6122">
                  <w:rPr>
                    <w:rFonts w:ascii="MS Gothic" w:eastAsia="MS Gothic" w:hAnsi="MS Gothic" w:hint="eastAsia"/>
                  </w:rPr>
                  <w:t>☐</w:t>
                </w:r>
              </w:p>
            </w:tc>
          </w:sdtContent>
        </w:sdt>
        <w:sdt>
          <w:sdtPr>
            <w:id w:val="590360375"/>
            <w14:checkbox>
              <w14:checked w14:val="0"/>
              <w14:checkedState w14:val="2612" w14:font="MS Gothic"/>
              <w14:uncheckedState w14:val="2610" w14:font="MS Gothic"/>
            </w14:checkbox>
          </w:sdtPr>
          <w:sdtEndPr/>
          <w:sdtContent>
            <w:tc>
              <w:tcPr>
                <w:tcW w:w="1530" w:type="dxa"/>
              </w:tcPr>
              <w:p w14:paraId="5350B2DB" w14:textId="77777777" w:rsidR="00A20D26" w:rsidRPr="00CF6122" w:rsidRDefault="00A20D26" w:rsidP="00A04C1B">
                <w:pPr>
                  <w:jc w:val="center"/>
                </w:pPr>
                <w:r w:rsidRPr="00CF6122">
                  <w:rPr>
                    <w:rFonts w:ascii="MS Gothic" w:eastAsia="MS Gothic" w:hAnsi="MS Gothic" w:hint="eastAsia"/>
                  </w:rPr>
                  <w:t>☐</w:t>
                </w:r>
              </w:p>
            </w:tc>
          </w:sdtContent>
        </w:sdt>
        <w:sdt>
          <w:sdtPr>
            <w:id w:val="-1617207926"/>
            <w14:checkbox>
              <w14:checked w14:val="0"/>
              <w14:checkedState w14:val="2612" w14:font="MS Gothic"/>
              <w14:uncheckedState w14:val="2610" w14:font="MS Gothic"/>
            </w14:checkbox>
          </w:sdtPr>
          <w:sdtEndPr/>
          <w:sdtContent>
            <w:tc>
              <w:tcPr>
                <w:tcW w:w="1455" w:type="dxa"/>
              </w:tcPr>
              <w:p w14:paraId="59EA5E3D" w14:textId="77777777" w:rsidR="00A20D26" w:rsidRPr="00CF6122" w:rsidRDefault="00A20D26" w:rsidP="00A04C1B">
                <w:pPr>
                  <w:jc w:val="center"/>
                </w:pPr>
                <w:r w:rsidRPr="00CF6122">
                  <w:rPr>
                    <w:rFonts w:ascii="MS Gothic" w:eastAsia="MS Gothic" w:hAnsi="MS Gothic" w:hint="eastAsia"/>
                  </w:rPr>
                  <w:t>☐</w:t>
                </w:r>
              </w:p>
            </w:tc>
          </w:sdtContent>
        </w:sdt>
        <w:sdt>
          <w:sdtPr>
            <w:id w:val="-724677586"/>
            <w14:checkbox>
              <w14:checked w14:val="0"/>
              <w14:checkedState w14:val="2612" w14:font="MS Gothic"/>
              <w14:uncheckedState w14:val="2610" w14:font="MS Gothic"/>
            </w14:checkbox>
          </w:sdtPr>
          <w:sdtEndPr/>
          <w:sdtContent>
            <w:tc>
              <w:tcPr>
                <w:tcW w:w="1870" w:type="dxa"/>
              </w:tcPr>
              <w:p w14:paraId="0F2E2C78" w14:textId="77777777" w:rsidR="00A20D26" w:rsidRPr="00CF6122" w:rsidRDefault="00A20D26" w:rsidP="00A04C1B">
                <w:pPr>
                  <w:jc w:val="center"/>
                </w:pPr>
                <w:r w:rsidRPr="00CF6122">
                  <w:rPr>
                    <w:rFonts w:ascii="MS Gothic" w:eastAsia="MS Gothic" w:hAnsi="MS Gothic" w:hint="eastAsia"/>
                  </w:rPr>
                  <w:t>☐</w:t>
                </w:r>
              </w:p>
            </w:tc>
          </w:sdtContent>
        </w:sdt>
      </w:tr>
      <w:tr w:rsidR="00A20D26" w:rsidRPr="00CF6122" w14:paraId="05023B76" w14:textId="77777777" w:rsidTr="00A20D26">
        <w:tc>
          <w:tcPr>
            <w:tcW w:w="2605" w:type="dxa"/>
          </w:tcPr>
          <w:p w14:paraId="5AB78E84" w14:textId="77777777" w:rsidR="00A20D26" w:rsidRPr="00CF6122" w:rsidRDefault="00A20D26" w:rsidP="00A04C1B">
            <w:r w:rsidRPr="00CF6122">
              <w:t xml:space="preserve">Appearance </w:t>
            </w:r>
          </w:p>
        </w:tc>
        <w:sdt>
          <w:sdtPr>
            <w:id w:val="-252740129"/>
            <w14:checkbox>
              <w14:checked w14:val="0"/>
              <w14:checkedState w14:val="2612" w14:font="MS Gothic"/>
              <w14:uncheckedState w14:val="2610" w14:font="MS Gothic"/>
            </w14:checkbox>
          </w:sdtPr>
          <w:sdtEndPr/>
          <w:sdtContent>
            <w:tc>
              <w:tcPr>
                <w:tcW w:w="1890" w:type="dxa"/>
              </w:tcPr>
              <w:p w14:paraId="4EE356A9" w14:textId="77777777" w:rsidR="00A20D26" w:rsidRPr="00CF6122" w:rsidRDefault="00A20D26" w:rsidP="00A04C1B">
                <w:pPr>
                  <w:jc w:val="center"/>
                </w:pPr>
                <w:r w:rsidRPr="00CF6122">
                  <w:rPr>
                    <w:rFonts w:ascii="MS Gothic" w:eastAsia="MS Gothic" w:hAnsi="MS Gothic" w:hint="eastAsia"/>
                  </w:rPr>
                  <w:t>☐</w:t>
                </w:r>
              </w:p>
            </w:tc>
          </w:sdtContent>
        </w:sdt>
        <w:sdt>
          <w:sdtPr>
            <w:id w:val="889232958"/>
            <w14:checkbox>
              <w14:checked w14:val="0"/>
              <w14:checkedState w14:val="2612" w14:font="MS Gothic"/>
              <w14:uncheckedState w14:val="2610" w14:font="MS Gothic"/>
            </w14:checkbox>
          </w:sdtPr>
          <w:sdtEndPr/>
          <w:sdtContent>
            <w:tc>
              <w:tcPr>
                <w:tcW w:w="1530" w:type="dxa"/>
              </w:tcPr>
              <w:p w14:paraId="02808324" w14:textId="77777777" w:rsidR="00A20D26" w:rsidRPr="00CF6122" w:rsidRDefault="00A20D26" w:rsidP="00A04C1B">
                <w:pPr>
                  <w:jc w:val="center"/>
                </w:pPr>
                <w:r w:rsidRPr="00CF6122">
                  <w:rPr>
                    <w:rFonts w:ascii="MS Gothic" w:eastAsia="MS Gothic" w:hAnsi="MS Gothic" w:hint="eastAsia"/>
                  </w:rPr>
                  <w:t>☐</w:t>
                </w:r>
              </w:p>
            </w:tc>
          </w:sdtContent>
        </w:sdt>
        <w:sdt>
          <w:sdtPr>
            <w:id w:val="64773987"/>
            <w14:checkbox>
              <w14:checked w14:val="0"/>
              <w14:checkedState w14:val="2612" w14:font="MS Gothic"/>
              <w14:uncheckedState w14:val="2610" w14:font="MS Gothic"/>
            </w14:checkbox>
          </w:sdtPr>
          <w:sdtEndPr/>
          <w:sdtContent>
            <w:tc>
              <w:tcPr>
                <w:tcW w:w="1455" w:type="dxa"/>
              </w:tcPr>
              <w:p w14:paraId="1733A537" w14:textId="77777777" w:rsidR="00A20D26" w:rsidRPr="00CF6122" w:rsidRDefault="00A20D26" w:rsidP="00A04C1B">
                <w:pPr>
                  <w:jc w:val="center"/>
                </w:pPr>
                <w:r w:rsidRPr="00CF6122">
                  <w:rPr>
                    <w:rFonts w:ascii="MS Gothic" w:eastAsia="MS Gothic" w:hAnsi="MS Gothic" w:hint="eastAsia"/>
                  </w:rPr>
                  <w:t>☐</w:t>
                </w:r>
              </w:p>
            </w:tc>
          </w:sdtContent>
        </w:sdt>
        <w:sdt>
          <w:sdtPr>
            <w:id w:val="-1128473701"/>
            <w14:checkbox>
              <w14:checked w14:val="0"/>
              <w14:checkedState w14:val="2612" w14:font="MS Gothic"/>
              <w14:uncheckedState w14:val="2610" w14:font="MS Gothic"/>
            </w14:checkbox>
          </w:sdtPr>
          <w:sdtEndPr/>
          <w:sdtContent>
            <w:tc>
              <w:tcPr>
                <w:tcW w:w="1870" w:type="dxa"/>
              </w:tcPr>
              <w:p w14:paraId="3355FE1C" w14:textId="77777777" w:rsidR="00A20D26" w:rsidRPr="00CF6122" w:rsidRDefault="00A20D26" w:rsidP="00A04C1B">
                <w:pPr>
                  <w:jc w:val="center"/>
                </w:pPr>
                <w:r w:rsidRPr="00CF6122">
                  <w:rPr>
                    <w:rFonts w:ascii="MS Gothic" w:eastAsia="MS Gothic" w:hAnsi="MS Gothic" w:hint="eastAsia"/>
                  </w:rPr>
                  <w:t>☐</w:t>
                </w:r>
              </w:p>
            </w:tc>
          </w:sdtContent>
        </w:sdt>
      </w:tr>
      <w:tr w:rsidR="00A20D26" w:rsidRPr="00CF6122" w14:paraId="53D88C0C" w14:textId="77777777" w:rsidTr="00A20D26">
        <w:tc>
          <w:tcPr>
            <w:tcW w:w="2605" w:type="dxa"/>
          </w:tcPr>
          <w:p w14:paraId="41AFD5B0" w14:textId="77777777" w:rsidR="00A20D26" w:rsidRPr="00CF6122" w:rsidRDefault="00A20D26" w:rsidP="00A04C1B">
            <w:r w:rsidRPr="00CF6122">
              <w:t xml:space="preserve">Takes initiative </w:t>
            </w:r>
          </w:p>
        </w:tc>
        <w:sdt>
          <w:sdtPr>
            <w:id w:val="320868417"/>
            <w14:checkbox>
              <w14:checked w14:val="0"/>
              <w14:checkedState w14:val="2612" w14:font="MS Gothic"/>
              <w14:uncheckedState w14:val="2610" w14:font="MS Gothic"/>
            </w14:checkbox>
          </w:sdtPr>
          <w:sdtEndPr/>
          <w:sdtContent>
            <w:tc>
              <w:tcPr>
                <w:tcW w:w="1890" w:type="dxa"/>
              </w:tcPr>
              <w:p w14:paraId="11A5A725" w14:textId="77777777" w:rsidR="00A20D26" w:rsidRPr="00CF6122" w:rsidRDefault="00A20D26" w:rsidP="00A04C1B">
                <w:pPr>
                  <w:jc w:val="center"/>
                </w:pPr>
                <w:r w:rsidRPr="00CF6122">
                  <w:rPr>
                    <w:rFonts w:ascii="MS Gothic" w:eastAsia="MS Gothic" w:hAnsi="MS Gothic" w:hint="eastAsia"/>
                  </w:rPr>
                  <w:t>☐</w:t>
                </w:r>
              </w:p>
            </w:tc>
          </w:sdtContent>
        </w:sdt>
        <w:sdt>
          <w:sdtPr>
            <w:id w:val="-381861858"/>
            <w14:checkbox>
              <w14:checked w14:val="0"/>
              <w14:checkedState w14:val="2612" w14:font="MS Gothic"/>
              <w14:uncheckedState w14:val="2610" w14:font="MS Gothic"/>
            </w14:checkbox>
          </w:sdtPr>
          <w:sdtEndPr/>
          <w:sdtContent>
            <w:tc>
              <w:tcPr>
                <w:tcW w:w="1530" w:type="dxa"/>
              </w:tcPr>
              <w:p w14:paraId="1B09E0A1" w14:textId="77777777" w:rsidR="00A20D26" w:rsidRPr="00CF6122" w:rsidRDefault="00A20D26" w:rsidP="00A04C1B">
                <w:pPr>
                  <w:jc w:val="center"/>
                </w:pPr>
                <w:r w:rsidRPr="00CF6122">
                  <w:rPr>
                    <w:rFonts w:ascii="MS Gothic" w:eastAsia="MS Gothic" w:hAnsi="MS Gothic" w:hint="eastAsia"/>
                  </w:rPr>
                  <w:t>☐</w:t>
                </w:r>
              </w:p>
            </w:tc>
          </w:sdtContent>
        </w:sdt>
        <w:sdt>
          <w:sdtPr>
            <w:id w:val="553506046"/>
            <w14:checkbox>
              <w14:checked w14:val="0"/>
              <w14:checkedState w14:val="2612" w14:font="MS Gothic"/>
              <w14:uncheckedState w14:val="2610" w14:font="MS Gothic"/>
            </w14:checkbox>
          </w:sdtPr>
          <w:sdtEndPr/>
          <w:sdtContent>
            <w:tc>
              <w:tcPr>
                <w:tcW w:w="1455" w:type="dxa"/>
              </w:tcPr>
              <w:p w14:paraId="64FB3E14" w14:textId="77777777" w:rsidR="00A20D26" w:rsidRPr="00CF6122" w:rsidRDefault="00A20D26" w:rsidP="00A04C1B">
                <w:pPr>
                  <w:jc w:val="center"/>
                </w:pPr>
                <w:r w:rsidRPr="00CF6122">
                  <w:rPr>
                    <w:rFonts w:ascii="MS Gothic" w:eastAsia="MS Gothic" w:hAnsi="MS Gothic" w:hint="eastAsia"/>
                  </w:rPr>
                  <w:t>☐</w:t>
                </w:r>
              </w:p>
            </w:tc>
          </w:sdtContent>
        </w:sdt>
        <w:sdt>
          <w:sdtPr>
            <w:id w:val="1793863763"/>
            <w14:checkbox>
              <w14:checked w14:val="0"/>
              <w14:checkedState w14:val="2612" w14:font="MS Gothic"/>
              <w14:uncheckedState w14:val="2610" w14:font="MS Gothic"/>
            </w14:checkbox>
          </w:sdtPr>
          <w:sdtEndPr/>
          <w:sdtContent>
            <w:tc>
              <w:tcPr>
                <w:tcW w:w="1870" w:type="dxa"/>
              </w:tcPr>
              <w:p w14:paraId="15896AF2" w14:textId="77777777" w:rsidR="00A20D26" w:rsidRPr="00CF6122" w:rsidRDefault="00A20D26" w:rsidP="00A04C1B">
                <w:pPr>
                  <w:jc w:val="center"/>
                </w:pPr>
                <w:r w:rsidRPr="00CF6122">
                  <w:rPr>
                    <w:rFonts w:ascii="MS Gothic" w:eastAsia="MS Gothic" w:hAnsi="MS Gothic" w:hint="eastAsia"/>
                  </w:rPr>
                  <w:t>☐</w:t>
                </w:r>
              </w:p>
            </w:tc>
          </w:sdtContent>
        </w:sdt>
      </w:tr>
      <w:tr w:rsidR="00A20D26" w:rsidRPr="00CF6122" w14:paraId="36BB0979" w14:textId="77777777" w:rsidTr="00A20D26">
        <w:tc>
          <w:tcPr>
            <w:tcW w:w="2605" w:type="dxa"/>
          </w:tcPr>
          <w:p w14:paraId="358182CC" w14:textId="77777777" w:rsidR="00A20D26" w:rsidRPr="00CF6122" w:rsidRDefault="00A20D26" w:rsidP="00A04C1B">
            <w:r w:rsidRPr="00CF6122">
              <w:t>Empathy and Cultural Diversity</w:t>
            </w:r>
          </w:p>
        </w:tc>
        <w:sdt>
          <w:sdtPr>
            <w:id w:val="-550616243"/>
            <w14:checkbox>
              <w14:checked w14:val="0"/>
              <w14:checkedState w14:val="2612" w14:font="MS Gothic"/>
              <w14:uncheckedState w14:val="2610" w14:font="MS Gothic"/>
            </w14:checkbox>
          </w:sdtPr>
          <w:sdtEndPr/>
          <w:sdtContent>
            <w:tc>
              <w:tcPr>
                <w:tcW w:w="1890" w:type="dxa"/>
              </w:tcPr>
              <w:p w14:paraId="4483AF2A" w14:textId="77777777" w:rsidR="00A20D26" w:rsidRPr="00CF6122" w:rsidRDefault="00A20D26" w:rsidP="00A04C1B">
                <w:pPr>
                  <w:jc w:val="center"/>
                </w:pPr>
                <w:r w:rsidRPr="00CF6122">
                  <w:rPr>
                    <w:rFonts w:ascii="MS Gothic" w:eastAsia="MS Gothic" w:hAnsi="MS Gothic" w:hint="eastAsia"/>
                  </w:rPr>
                  <w:t>☐</w:t>
                </w:r>
              </w:p>
            </w:tc>
          </w:sdtContent>
        </w:sdt>
        <w:sdt>
          <w:sdtPr>
            <w:id w:val="685483194"/>
            <w14:checkbox>
              <w14:checked w14:val="0"/>
              <w14:checkedState w14:val="2612" w14:font="MS Gothic"/>
              <w14:uncheckedState w14:val="2610" w14:font="MS Gothic"/>
            </w14:checkbox>
          </w:sdtPr>
          <w:sdtEndPr/>
          <w:sdtContent>
            <w:tc>
              <w:tcPr>
                <w:tcW w:w="1530" w:type="dxa"/>
              </w:tcPr>
              <w:p w14:paraId="0AE3BD0C" w14:textId="77777777" w:rsidR="00A20D26" w:rsidRPr="00CF6122" w:rsidRDefault="00A20D26" w:rsidP="00A04C1B">
                <w:pPr>
                  <w:jc w:val="center"/>
                </w:pPr>
                <w:r w:rsidRPr="00CF6122">
                  <w:rPr>
                    <w:rFonts w:ascii="MS Gothic" w:eastAsia="MS Gothic" w:hAnsi="MS Gothic" w:hint="eastAsia"/>
                  </w:rPr>
                  <w:t>☐</w:t>
                </w:r>
              </w:p>
            </w:tc>
          </w:sdtContent>
        </w:sdt>
        <w:sdt>
          <w:sdtPr>
            <w:id w:val="-774406964"/>
            <w14:checkbox>
              <w14:checked w14:val="0"/>
              <w14:checkedState w14:val="2612" w14:font="MS Gothic"/>
              <w14:uncheckedState w14:val="2610" w14:font="MS Gothic"/>
            </w14:checkbox>
          </w:sdtPr>
          <w:sdtEndPr/>
          <w:sdtContent>
            <w:tc>
              <w:tcPr>
                <w:tcW w:w="1455" w:type="dxa"/>
              </w:tcPr>
              <w:p w14:paraId="5DD82038" w14:textId="77777777" w:rsidR="00A20D26" w:rsidRPr="00CF6122" w:rsidRDefault="00A20D26" w:rsidP="00A04C1B">
                <w:pPr>
                  <w:jc w:val="center"/>
                </w:pPr>
                <w:r w:rsidRPr="00CF6122">
                  <w:rPr>
                    <w:rFonts w:ascii="MS Gothic" w:eastAsia="MS Gothic" w:hAnsi="MS Gothic" w:hint="eastAsia"/>
                  </w:rPr>
                  <w:t>☐</w:t>
                </w:r>
              </w:p>
            </w:tc>
          </w:sdtContent>
        </w:sdt>
        <w:sdt>
          <w:sdtPr>
            <w:id w:val="104935602"/>
            <w14:checkbox>
              <w14:checked w14:val="0"/>
              <w14:checkedState w14:val="2612" w14:font="MS Gothic"/>
              <w14:uncheckedState w14:val="2610" w14:font="MS Gothic"/>
            </w14:checkbox>
          </w:sdtPr>
          <w:sdtEndPr/>
          <w:sdtContent>
            <w:tc>
              <w:tcPr>
                <w:tcW w:w="1870" w:type="dxa"/>
              </w:tcPr>
              <w:p w14:paraId="4758DA49" w14:textId="77777777" w:rsidR="00A20D26" w:rsidRPr="00CF6122" w:rsidRDefault="00A20D26" w:rsidP="00A04C1B">
                <w:pPr>
                  <w:jc w:val="center"/>
                </w:pPr>
                <w:r w:rsidRPr="00CF6122">
                  <w:rPr>
                    <w:rFonts w:ascii="MS Gothic" w:eastAsia="MS Gothic" w:hAnsi="MS Gothic" w:hint="eastAsia"/>
                  </w:rPr>
                  <w:t>☐</w:t>
                </w:r>
              </w:p>
            </w:tc>
          </w:sdtContent>
        </w:sdt>
      </w:tr>
      <w:tr w:rsidR="00A20D26" w:rsidRPr="00CF6122" w14:paraId="001BC857" w14:textId="77777777" w:rsidTr="00A20D26">
        <w:tc>
          <w:tcPr>
            <w:tcW w:w="2605" w:type="dxa"/>
          </w:tcPr>
          <w:p w14:paraId="40673076" w14:textId="77777777" w:rsidR="00A20D26" w:rsidRPr="00CF6122" w:rsidRDefault="00A20D26" w:rsidP="00A04C1B">
            <w:r w:rsidRPr="00CF6122">
              <w:t>Professional competence</w:t>
            </w:r>
          </w:p>
        </w:tc>
        <w:sdt>
          <w:sdtPr>
            <w:id w:val="-223917136"/>
            <w14:checkbox>
              <w14:checked w14:val="0"/>
              <w14:checkedState w14:val="2612" w14:font="MS Gothic"/>
              <w14:uncheckedState w14:val="2610" w14:font="MS Gothic"/>
            </w14:checkbox>
          </w:sdtPr>
          <w:sdtEndPr/>
          <w:sdtContent>
            <w:tc>
              <w:tcPr>
                <w:tcW w:w="1890" w:type="dxa"/>
              </w:tcPr>
              <w:p w14:paraId="51BAFFF9" w14:textId="77777777" w:rsidR="00A20D26" w:rsidRPr="00CF6122" w:rsidRDefault="00A20D26" w:rsidP="00A04C1B">
                <w:pPr>
                  <w:jc w:val="center"/>
                </w:pPr>
                <w:r w:rsidRPr="00CF6122">
                  <w:rPr>
                    <w:rFonts w:ascii="MS Gothic" w:eastAsia="MS Gothic" w:hAnsi="MS Gothic" w:hint="eastAsia"/>
                  </w:rPr>
                  <w:t>☐</w:t>
                </w:r>
              </w:p>
            </w:tc>
          </w:sdtContent>
        </w:sdt>
        <w:sdt>
          <w:sdtPr>
            <w:id w:val="-161851496"/>
            <w14:checkbox>
              <w14:checked w14:val="0"/>
              <w14:checkedState w14:val="2612" w14:font="MS Gothic"/>
              <w14:uncheckedState w14:val="2610" w14:font="MS Gothic"/>
            </w14:checkbox>
          </w:sdtPr>
          <w:sdtEndPr/>
          <w:sdtContent>
            <w:tc>
              <w:tcPr>
                <w:tcW w:w="1530" w:type="dxa"/>
              </w:tcPr>
              <w:p w14:paraId="0DFADCE2" w14:textId="77777777" w:rsidR="00A20D26" w:rsidRPr="00CF6122" w:rsidRDefault="00A20D26" w:rsidP="00A04C1B">
                <w:pPr>
                  <w:jc w:val="center"/>
                </w:pPr>
                <w:r w:rsidRPr="00CF6122">
                  <w:rPr>
                    <w:rFonts w:ascii="MS Gothic" w:eastAsia="MS Gothic" w:hAnsi="MS Gothic" w:hint="eastAsia"/>
                  </w:rPr>
                  <w:t>☐</w:t>
                </w:r>
              </w:p>
            </w:tc>
          </w:sdtContent>
        </w:sdt>
        <w:sdt>
          <w:sdtPr>
            <w:id w:val="-933443304"/>
            <w14:checkbox>
              <w14:checked w14:val="0"/>
              <w14:checkedState w14:val="2612" w14:font="MS Gothic"/>
              <w14:uncheckedState w14:val="2610" w14:font="MS Gothic"/>
            </w14:checkbox>
          </w:sdtPr>
          <w:sdtEndPr/>
          <w:sdtContent>
            <w:tc>
              <w:tcPr>
                <w:tcW w:w="1455" w:type="dxa"/>
              </w:tcPr>
              <w:p w14:paraId="6BF89361" w14:textId="77777777" w:rsidR="00A20D26" w:rsidRPr="00CF6122" w:rsidRDefault="00A20D26" w:rsidP="00A04C1B">
                <w:pPr>
                  <w:jc w:val="center"/>
                </w:pPr>
                <w:r w:rsidRPr="00CF6122">
                  <w:rPr>
                    <w:rFonts w:ascii="MS Gothic" w:eastAsia="MS Gothic" w:hAnsi="MS Gothic" w:hint="eastAsia"/>
                  </w:rPr>
                  <w:t>☐</w:t>
                </w:r>
              </w:p>
            </w:tc>
          </w:sdtContent>
        </w:sdt>
        <w:sdt>
          <w:sdtPr>
            <w:id w:val="175783834"/>
            <w14:checkbox>
              <w14:checked w14:val="0"/>
              <w14:checkedState w14:val="2612" w14:font="MS Gothic"/>
              <w14:uncheckedState w14:val="2610" w14:font="MS Gothic"/>
            </w14:checkbox>
          </w:sdtPr>
          <w:sdtEndPr/>
          <w:sdtContent>
            <w:tc>
              <w:tcPr>
                <w:tcW w:w="1870" w:type="dxa"/>
              </w:tcPr>
              <w:p w14:paraId="3A3AE2CE" w14:textId="77777777" w:rsidR="00A20D26" w:rsidRPr="00CF6122" w:rsidRDefault="00A20D26" w:rsidP="00A04C1B">
                <w:pPr>
                  <w:jc w:val="center"/>
                </w:pPr>
                <w:r w:rsidRPr="00CF6122">
                  <w:rPr>
                    <w:rFonts w:ascii="MS Gothic" w:eastAsia="MS Gothic" w:hAnsi="MS Gothic" w:hint="eastAsia"/>
                  </w:rPr>
                  <w:t>☐</w:t>
                </w:r>
              </w:p>
            </w:tc>
          </w:sdtContent>
        </w:sdt>
      </w:tr>
      <w:tr w:rsidR="00A20D26" w:rsidRPr="00CF6122" w14:paraId="39A4BCC2" w14:textId="77777777" w:rsidTr="00A20D26">
        <w:tc>
          <w:tcPr>
            <w:tcW w:w="2605" w:type="dxa"/>
          </w:tcPr>
          <w:p w14:paraId="44E15A5E" w14:textId="77777777" w:rsidR="00A20D26" w:rsidRPr="00CF6122" w:rsidRDefault="00A20D26" w:rsidP="00A04C1B"/>
        </w:tc>
        <w:tc>
          <w:tcPr>
            <w:tcW w:w="1890" w:type="dxa"/>
          </w:tcPr>
          <w:p w14:paraId="14549ACC" w14:textId="77777777" w:rsidR="00A20D26" w:rsidRPr="00CF6122" w:rsidRDefault="00A20D26" w:rsidP="00A04C1B">
            <w:pPr>
              <w:jc w:val="center"/>
            </w:pPr>
          </w:p>
        </w:tc>
        <w:tc>
          <w:tcPr>
            <w:tcW w:w="1530" w:type="dxa"/>
          </w:tcPr>
          <w:p w14:paraId="0CC35363" w14:textId="77777777" w:rsidR="00A20D26" w:rsidRPr="00CF6122" w:rsidRDefault="00A20D26" w:rsidP="00A04C1B">
            <w:pPr>
              <w:jc w:val="center"/>
            </w:pPr>
          </w:p>
        </w:tc>
        <w:tc>
          <w:tcPr>
            <w:tcW w:w="1455" w:type="dxa"/>
          </w:tcPr>
          <w:p w14:paraId="3C62B72F" w14:textId="77777777" w:rsidR="00A20D26" w:rsidRPr="00CF6122" w:rsidRDefault="00A20D26" w:rsidP="00A04C1B">
            <w:pPr>
              <w:jc w:val="center"/>
            </w:pPr>
          </w:p>
        </w:tc>
        <w:tc>
          <w:tcPr>
            <w:tcW w:w="1870" w:type="dxa"/>
          </w:tcPr>
          <w:p w14:paraId="321A6516" w14:textId="77777777" w:rsidR="00A20D26" w:rsidRPr="00CF6122" w:rsidRDefault="00A20D26" w:rsidP="00A04C1B">
            <w:pPr>
              <w:jc w:val="center"/>
            </w:pPr>
          </w:p>
        </w:tc>
      </w:tr>
    </w:tbl>
    <w:p w14:paraId="7FEA280D" w14:textId="77777777" w:rsidR="00A20D26" w:rsidRPr="00CF6122" w:rsidRDefault="00A20D26" w:rsidP="00A20D26"/>
    <w:p w14:paraId="550F8929" w14:textId="77777777" w:rsidR="00A20D26" w:rsidRPr="00CF6122" w:rsidRDefault="00A20D26" w:rsidP="00CB562C">
      <w:pPr>
        <w:keepNext/>
      </w:pPr>
      <w:r w:rsidRPr="00CF6122">
        <w:t>Name of the person reporting:</w:t>
      </w:r>
    </w:p>
    <w:p w14:paraId="500DCF46" w14:textId="77777777" w:rsidR="00A20D26" w:rsidRPr="00CF6122" w:rsidRDefault="00A20D26" w:rsidP="00A20D26">
      <w:r w:rsidRPr="00CF6122">
        <w:t>Name of the Student:</w:t>
      </w:r>
    </w:p>
    <w:p w14:paraId="3CD5810E" w14:textId="77777777" w:rsidR="00A20D26" w:rsidRPr="00CF6122" w:rsidRDefault="00A20D26" w:rsidP="00A20D26">
      <w:r w:rsidRPr="00CF6122">
        <w:t xml:space="preserve">Signature of the Student: </w:t>
      </w:r>
    </w:p>
    <w:p w14:paraId="65C4BAA5" w14:textId="77777777" w:rsidR="00A20D26" w:rsidRPr="00CF6122" w:rsidRDefault="00A20D26" w:rsidP="00A20D26">
      <w:r w:rsidRPr="00CF6122">
        <w:t>Signature of the Person Reporting:</w:t>
      </w:r>
    </w:p>
    <w:p w14:paraId="77934E01" w14:textId="119DF463" w:rsidR="00A92EE5" w:rsidRDefault="00A20D26" w:rsidP="00FF6709">
      <w:r w:rsidRPr="00CF6122">
        <w:t>Date:</w:t>
      </w:r>
    </w:p>
    <w:p w14:paraId="692479A4" w14:textId="77777777" w:rsidR="00881B70" w:rsidRPr="00881B70" w:rsidRDefault="00881B70" w:rsidP="00881B70">
      <w:pPr>
        <w:pStyle w:val="Heading3"/>
      </w:pPr>
      <w:bookmarkStart w:id="61" w:name="_Toc58853761"/>
      <w:bookmarkEnd w:id="60"/>
      <w:r>
        <w:t>4. Evaluation forms</w:t>
      </w:r>
      <w:bookmarkEnd w:id="61"/>
      <w:r>
        <w:t xml:space="preserve"> </w:t>
      </w:r>
    </w:p>
    <w:p w14:paraId="375B7D64" w14:textId="4AB537D5" w:rsidR="00881B70" w:rsidRPr="00881B70" w:rsidRDefault="00881B70" w:rsidP="00216D84">
      <w:pPr>
        <w:pStyle w:val="ListParagraph"/>
        <w:numPr>
          <w:ilvl w:val="0"/>
          <w:numId w:val="29"/>
        </w:numPr>
        <w:spacing w:before="100" w:beforeAutospacing="1" w:after="100" w:afterAutospacing="1"/>
        <w:rPr>
          <w:rFonts w:eastAsia="Times New Roman" w:cs="Times New Roman"/>
        </w:rPr>
      </w:pPr>
      <w:r w:rsidRPr="00881B70">
        <w:rPr>
          <w:rFonts w:eastAsia="Times New Roman" w:cs="Times New Roman"/>
        </w:rPr>
        <w:t xml:space="preserve">Annual evaluation </w:t>
      </w:r>
      <w:r w:rsidR="0083169B">
        <w:rPr>
          <w:rFonts w:eastAsia="Times New Roman" w:cs="Times New Roman"/>
        </w:rPr>
        <w:t>f</w:t>
      </w:r>
      <w:r w:rsidRPr="00881B70">
        <w:rPr>
          <w:rFonts w:eastAsia="Times New Roman" w:cs="Times New Roman"/>
        </w:rPr>
        <w:t>orm can be found</w:t>
      </w:r>
      <w:r w:rsidRPr="00881B70">
        <w:rPr>
          <w:rFonts w:eastAsia="Times New Roman" w:cs="Times New Roman"/>
          <w:u w:val="single"/>
        </w:rPr>
        <w:t xml:space="preserve"> </w:t>
      </w:r>
      <w:hyperlink r:id="rId50" w:history="1">
        <w:r w:rsidR="00BB2640" w:rsidRPr="00BB2640">
          <w:rPr>
            <w:rStyle w:val="Hyperlink"/>
            <w:rFonts w:eastAsia="Times New Roman" w:cs="Times New Roman"/>
          </w:rPr>
          <w:t>here</w:t>
        </w:r>
      </w:hyperlink>
    </w:p>
    <w:p w14:paraId="4BE645FC" w14:textId="5C709CF4" w:rsidR="00881B70" w:rsidRPr="00881B70" w:rsidRDefault="00881B70" w:rsidP="00216D84">
      <w:pPr>
        <w:pStyle w:val="ListParagraph"/>
        <w:numPr>
          <w:ilvl w:val="0"/>
          <w:numId w:val="29"/>
        </w:numPr>
        <w:spacing w:before="100" w:beforeAutospacing="1" w:after="100" w:afterAutospacing="1"/>
        <w:rPr>
          <w:rFonts w:eastAsia="Times New Roman" w:cs="Times New Roman"/>
        </w:rPr>
      </w:pPr>
      <w:r w:rsidRPr="00881B70">
        <w:rPr>
          <w:rFonts w:eastAsia="Times New Roman" w:cs="Times New Roman"/>
        </w:rPr>
        <w:t xml:space="preserve">Semi-Annual evaluation form can be found </w:t>
      </w:r>
      <w:hyperlink r:id="rId51" w:history="1">
        <w:r w:rsidRPr="00B50E00">
          <w:rPr>
            <w:rStyle w:val="Hyperlink"/>
            <w:rFonts w:eastAsia="Times New Roman" w:cs="Times New Roman"/>
          </w:rPr>
          <w:t>here</w:t>
        </w:r>
      </w:hyperlink>
      <w:r w:rsidRPr="00881B70">
        <w:rPr>
          <w:rFonts w:eastAsia="Times New Roman" w:cs="Times New Roman"/>
          <w:u w:val="single"/>
        </w:rPr>
        <w:t>.</w:t>
      </w:r>
      <w:r w:rsidRPr="00881B70">
        <w:rPr>
          <w:rFonts w:eastAsia="Times New Roman" w:cs="Times New Roman"/>
        </w:rPr>
        <w:t xml:space="preserve"> </w:t>
      </w:r>
    </w:p>
    <w:p w14:paraId="739791E4" w14:textId="77777777" w:rsidR="00123F1C" w:rsidRPr="00E80987" w:rsidRDefault="00123F1C" w:rsidP="00123F1C">
      <w:pPr>
        <w:pStyle w:val="Heading3"/>
      </w:pPr>
      <w:bookmarkStart w:id="62" w:name="_Toc58853762"/>
      <w:r>
        <w:t>5</w:t>
      </w:r>
      <w:r w:rsidRPr="00E80987">
        <w:t>. Student Review and Appeals Policy</w:t>
      </w:r>
      <w:bookmarkEnd w:id="62"/>
    </w:p>
    <w:p w14:paraId="290DF2C3" w14:textId="5A51AA59" w:rsidR="0049282F" w:rsidRDefault="00123F1C" w:rsidP="00D930EE">
      <w:pPr>
        <w:spacing w:before="100" w:beforeAutospacing="1" w:after="100" w:afterAutospacing="1"/>
        <w:rPr>
          <w:rFonts w:eastAsia="Times New Roman" w:cs="Times New Roman"/>
        </w:rPr>
      </w:pPr>
      <w:r w:rsidRPr="00E80987">
        <w:rPr>
          <w:rFonts w:eastAsia="Times New Roman" w:cs="Times New Roman"/>
        </w:rPr>
        <w:t>Students have the right to due process in all decisions regarding their grades, evaluations, and status in graduate school. Appeals of decisions regarding the above must follow a standard set of procedures. Procedures for student appeals can be found in the Graduate Catalog.</w:t>
      </w:r>
      <w:bookmarkStart w:id="63" w:name="_Toc58853763"/>
    </w:p>
    <w:p w14:paraId="0A00F552" w14:textId="543499E5" w:rsidR="00CA136E" w:rsidRPr="00820434" w:rsidRDefault="00CA136E" w:rsidP="00D930EE">
      <w:pPr>
        <w:spacing w:before="100" w:beforeAutospacing="1" w:after="100" w:afterAutospacing="1"/>
        <w:rPr>
          <w:rFonts w:eastAsia="Times New Roman" w:cs="Times New Roman"/>
        </w:rPr>
      </w:pPr>
      <w:r w:rsidRPr="00820434">
        <w:rPr>
          <w:rFonts w:cstheme="minorHAnsi"/>
        </w:rPr>
        <w:t>When handling student appeals, you can use the following schematic.</w:t>
      </w:r>
    </w:p>
    <w:p w14:paraId="0CC3C307" w14:textId="1ADAE360" w:rsidR="00CA136E" w:rsidRPr="00820434" w:rsidRDefault="00CA136E" w:rsidP="00CA136E">
      <w:pPr>
        <w:pStyle w:val="Default"/>
        <w:numPr>
          <w:ilvl w:val="0"/>
          <w:numId w:val="43"/>
        </w:numPr>
        <w:spacing w:line="276" w:lineRule="auto"/>
        <w:ind w:left="360"/>
        <w:rPr>
          <w:rFonts w:asciiTheme="minorHAnsi" w:hAnsiTheme="minorHAnsi" w:cstheme="minorHAnsi"/>
          <w:color w:val="auto"/>
        </w:rPr>
      </w:pPr>
      <w:r w:rsidRPr="00820434">
        <w:rPr>
          <w:rFonts w:asciiTheme="minorHAnsi" w:hAnsiTheme="minorHAnsi" w:cstheme="minorHAnsi"/>
          <w:color w:val="auto"/>
        </w:rPr>
        <w:t xml:space="preserve">Student → Speak with HSOR advisor. </w:t>
      </w:r>
    </w:p>
    <w:p w14:paraId="03CA05E6" w14:textId="55A4C916" w:rsidR="00CA136E" w:rsidRPr="00820434" w:rsidRDefault="00820434" w:rsidP="00CA136E">
      <w:pPr>
        <w:pStyle w:val="Default"/>
        <w:numPr>
          <w:ilvl w:val="0"/>
          <w:numId w:val="43"/>
        </w:numPr>
        <w:spacing w:line="276" w:lineRule="auto"/>
        <w:ind w:left="360"/>
        <w:rPr>
          <w:rFonts w:asciiTheme="minorHAnsi" w:hAnsiTheme="minorHAnsi" w:cstheme="minorHAnsi"/>
          <w:color w:val="auto"/>
        </w:rPr>
      </w:pPr>
      <w:r w:rsidRPr="00820434">
        <w:rPr>
          <w:rFonts w:asciiTheme="minorHAnsi" w:hAnsiTheme="minorHAnsi" w:cstheme="minorHAnsi"/>
          <w:color w:val="auto"/>
        </w:rPr>
        <w:t xml:space="preserve">HSOR </w:t>
      </w:r>
      <w:r w:rsidR="00CA136E" w:rsidRPr="00820434">
        <w:rPr>
          <w:rFonts w:asciiTheme="minorHAnsi" w:hAnsiTheme="minorHAnsi" w:cstheme="minorHAnsi"/>
          <w:color w:val="auto"/>
        </w:rPr>
        <w:t xml:space="preserve">Graduate program director or </w:t>
      </w:r>
      <w:r w:rsidRPr="00820434">
        <w:rPr>
          <w:rFonts w:asciiTheme="minorHAnsi" w:hAnsiTheme="minorHAnsi" w:cstheme="minorHAnsi"/>
          <w:color w:val="auto"/>
        </w:rPr>
        <w:t xml:space="preserve">PSP </w:t>
      </w:r>
      <w:r w:rsidR="00CA136E" w:rsidRPr="00820434">
        <w:rPr>
          <w:rFonts w:asciiTheme="minorHAnsi" w:hAnsiTheme="minorHAnsi" w:cstheme="minorHAnsi"/>
          <w:color w:val="auto"/>
        </w:rPr>
        <w:t>department chair</w:t>
      </w:r>
    </w:p>
    <w:p w14:paraId="2A6A84AD" w14:textId="4DFB69B3" w:rsidR="00CA136E" w:rsidRPr="00820434" w:rsidRDefault="00CA136E" w:rsidP="00CA136E">
      <w:pPr>
        <w:pStyle w:val="Default"/>
        <w:numPr>
          <w:ilvl w:val="0"/>
          <w:numId w:val="43"/>
        </w:numPr>
        <w:spacing w:line="276" w:lineRule="auto"/>
        <w:ind w:left="360"/>
        <w:rPr>
          <w:rFonts w:asciiTheme="minorHAnsi" w:hAnsiTheme="minorHAnsi" w:cstheme="minorHAnsi"/>
          <w:color w:val="auto"/>
        </w:rPr>
      </w:pPr>
      <w:r w:rsidRPr="00820434">
        <w:rPr>
          <w:rFonts w:asciiTheme="minorHAnsi" w:hAnsiTheme="minorHAnsi" w:cstheme="minorHAnsi"/>
          <w:color w:val="auto"/>
        </w:rPr>
        <w:t>Senior Associate Dean for Research and Strategic Initiatives or Dean, School of Pharmacy</w:t>
      </w:r>
    </w:p>
    <w:p w14:paraId="4DB47C1D" w14:textId="345A5306" w:rsidR="00820434" w:rsidRPr="00820434" w:rsidRDefault="00820434" w:rsidP="00820434">
      <w:pPr>
        <w:pStyle w:val="Default"/>
        <w:numPr>
          <w:ilvl w:val="0"/>
          <w:numId w:val="43"/>
        </w:numPr>
        <w:spacing w:line="276" w:lineRule="auto"/>
        <w:ind w:left="360"/>
        <w:rPr>
          <w:rFonts w:asciiTheme="minorHAnsi" w:hAnsiTheme="minorHAnsi" w:cstheme="minorHAnsi"/>
          <w:color w:val="auto"/>
        </w:rPr>
      </w:pPr>
      <w:r w:rsidRPr="00820434">
        <w:rPr>
          <w:rFonts w:asciiTheme="minorHAnsi" w:hAnsiTheme="minorHAnsi" w:cstheme="minorHAnsi"/>
        </w:rPr>
        <w:t xml:space="preserve">Health Science Center </w:t>
      </w:r>
      <w:r w:rsidR="00CA136E" w:rsidRPr="00820434">
        <w:rPr>
          <w:rFonts w:asciiTheme="minorHAnsi" w:hAnsiTheme="minorHAnsi" w:cstheme="minorHAnsi"/>
          <w:color w:val="auto"/>
        </w:rPr>
        <w:t xml:space="preserve">AVP for Research and Graduate Education </w:t>
      </w:r>
    </w:p>
    <w:p w14:paraId="7356B38A" w14:textId="77777777" w:rsidR="00820434" w:rsidRPr="00820434" w:rsidRDefault="00CA136E" w:rsidP="00820434">
      <w:pPr>
        <w:pStyle w:val="Default"/>
        <w:numPr>
          <w:ilvl w:val="0"/>
          <w:numId w:val="43"/>
        </w:numPr>
        <w:spacing w:line="276" w:lineRule="auto"/>
        <w:ind w:left="360"/>
        <w:rPr>
          <w:rFonts w:asciiTheme="minorHAnsi" w:hAnsiTheme="minorHAnsi" w:cstheme="minorHAnsi"/>
          <w:color w:val="auto"/>
        </w:rPr>
      </w:pPr>
      <w:r w:rsidRPr="00820434">
        <w:rPr>
          <w:rFonts w:cstheme="minorHAnsi"/>
          <w:color w:val="auto"/>
        </w:rPr>
        <w:t xml:space="preserve">Provost’s Office (Associate Provost for Graduate Education) </w:t>
      </w:r>
    </w:p>
    <w:p w14:paraId="11051CCA" w14:textId="77777777" w:rsidR="00820434" w:rsidRDefault="00820434" w:rsidP="00820434">
      <w:pPr>
        <w:pStyle w:val="Default"/>
        <w:spacing w:line="276" w:lineRule="auto"/>
        <w:ind w:left="360"/>
        <w:rPr>
          <w:rFonts w:asciiTheme="minorHAnsi" w:hAnsiTheme="minorHAnsi" w:cstheme="minorHAnsi"/>
          <w:color w:val="auto"/>
        </w:rPr>
      </w:pPr>
    </w:p>
    <w:p w14:paraId="1CD82149" w14:textId="60329EDB" w:rsidR="002D381E" w:rsidRPr="00820434" w:rsidRDefault="00820434" w:rsidP="00820434">
      <w:pPr>
        <w:pStyle w:val="Default"/>
        <w:spacing w:line="276" w:lineRule="auto"/>
        <w:rPr>
          <w:rFonts w:asciiTheme="minorHAnsi" w:hAnsiTheme="minorHAnsi" w:cstheme="minorHAnsi"/>
          <w:color w:val="auto"/>
        </w:rPr>
      </w:pPr>
      <w:r w:rsidRPr="00820434">
        <w:rPr>
          <w:rFonts w:asciiTheme="minorHAnsi" w:hAnsiTheme="minorHAnsi" w:cstheme="minorHAnsi"/>
          <w:color w:val="auto"/>
        </w:rPr>
        <w:lastRenderedPageBreak/>
        <w:t>At any time, the student can reach out to the WVU Graduate Student Ombudsperson (GSO) for guidance during the process. Please know that GSO is a resource when you encounter situations where you would benefit from a neutral party who can help you identify strategies and resources. The GSO can a) provide information about university policies, procedures and resources, b) coach students through tough conversations and circumstances, and c) listen and serve as a resource as students evaluate options and make decisions.  The services are confidential, independent, informal, and neutral (https://gradombudsperson.wvu.edu/home).</w:t>
      </w:r>
    </w:p>
    <w:p w14:paraId="7E5F313D" w14:textId="66E2E23C" w:rsidR="00C11141" w:rsidRPr="00E80987" w:rsidRDefault="00376870" w:rsidP="00A041CB">
      <w:pPr>
        <w:pStyle w:val="Heading1"/>
        <w:tabs>
          <w:tab w:val="left" w:pos="540"/>
        </w:tabs>
      </w:pPr>
      <w:r w:rsidRPr="00E80987">
        <w:t>IX.</w:t>
      </w:r>
      <w:r w:rsidR="00A041CB" w:rsidRPr="00E80987">
        <w:tab/>
      </w:r>
      <w:r w:rsidR="00C11141" w:rsidRPr="00E80987">
        <w:t>Financial Package and Fees</w:t>
      </w:r>
      <w:bookmarkEnd w:id="57"/>
      <w:bookmarkEnd w:id="63"/>
    </w:p>
    <w:p w14:paraId="24F0ECB8" w14:textId="77777777" w:rsidR="00C11141" w:rsidRPr="00E80987" w:rsidRDefault="00376870" w:rsidP="003F2052">
      <w:pPr>
        <w:pStyle w:val="Heading2"/>
      </w:pPr>
      <w:bookmarkStart w:id="64" w:name="_Toc395257524"/>
      <w:bookmarkStart w:id="65" w:name="_Toc58853764"/>
      <w:r w:rsidRPr="00E80987">
        <w:t>A.</w:t>
      </w:r>
      <w:r w:rsidR="0040228B" w:rsidRPr="00E80987">
        <w:t xml:space="preserve"> </w:t>
      </w:r>
      <w:r w:rsidR="00C11141" w:rsidRPr="00E80987">
        <w:t>Stipend &amp; Tuition Coverage</w:t>
      </w:r>
      <w:bookmarkEnd w:id="64"/>
      <w:bookmarkEnd w:id="65"/>
    </w:p>
    <w:p w14:paraId="49B6168D" w14:textId="783A9923" w:rsidR="000E741A" w:rsidRPr="00E80987" w:rsidRDefault="00C11141" w:rsidP="00376870">
      <w:pPr>
        <w:spacing w:before="100" w:beforeAutospacing="1" w:after="100" w:afterAutospacing="1"/>
        <w:rPr>
          <w:rFonts w:cs="Arial"/>
        </w:rPr>
      </w:pPr>
      <w:r w:rsidRPr="00E80987">
        <w:rPr>
          <w:rFonts w:cs="Arial"/>
        </w:rPr>
        <w:t>PhD student</w:t>
      </w:r>
      <w:r w:rsidR="00586168" w:rsidRPr="00E80987">
        <w:rPr>
          <w:rFonts w:cs="Arial"/>
        </w:rPr>
        <w:t>s</w:t>
      </w:r>
      <w:r w:rsidRPr="00E80987">
        <w:rPr>
          <w:rFonts w:cs="Arial"/>
        </w:rPr>
        <w:t xml:space="preserve"> receive a stipend (currently $</w:t>
      </w:r>
      <w:r w:rsidR="00CD0730">
        <w:rPr>
          <w:rFonts w:cs="Arial"/>
        </w:rPr>
        <w:t>30</w:t>
      </w:r>
      <w:r w:rsidRPr="00E80987">
        <w:rPr>
          <w:rFonts w:cs="Arial"/>
        </w:rPr>
        <w:t xml:space="preserve">,000), full tuition coverage, and WVU student health insurance, throughout </w:t>
      </w:r>
      <w:r w:rsidR="00DC1BF3" w:rsidRPr="00E80987">
        <w:rPr>
          <w:rFonts w:cs="Arial"/>
        </w:rPr>
        <w:t>their</w:t>
      </w:r>
      <w:r w:rsidRPr="00E80987">
        <w:rPr>
          <w:rFonts w:cs="Arial"/>
        </w:rPr>
        <w:t xml:space="preserve"> training period </w:t>
      </w:r>
      <w:r w:rsidR="00586168" w:rsidRPr="00E80987">
        <w:rPr>
          <w:rFonts w:cs="Arial"/>
        </w:rPr>
        <w:t>provided the student</w:t>
      </w:r>
      <w:r w:rsidRPr="00E80987">
        <w:rPr>
          <w:rFonts w:cs="Arial"/>
        </w:rPr>
        <w:t xml:space="preserve"> maintain</w:t>
      </w:r>
      <w:r w:rsidR="00586168" w:rsidRPr="00E80987">
        <w:rPr>
          <w:rFonts w:cs="Arial"/>
        </w:rPr>
        <w:t>s a GPA of 3.0</w:t>
      </w:r>
      <w:r w:rsidRPr="00E80987">
        <w:rPr>
          <w:rFonts w:cs="Arial"/>
        </w:rPr>
        <w:t>, successfully pass</w:t>
      </w:r>
      <w:r w:rsidR="00586168" w:rsidRPr="00E80987">
        <w:rPr>
          <w:rFonts w:cs="Arial"/>
        </w:rPr>
        <w:t>es</w:t>
      </w:r>
      <w:r w:rsidRPr="00E80987">
        <w:rPr>
          <w:rFonts w:cs="Arial"/>
        </w:rPr>
        <w:t xml:space="preserve"> the qualifying examinatio</w:t>
      </w:r>
      <w:r w:rsidR="00586168" w:rsidRPr="00E80987">
        <w:rPr>
          <w:rFonts w:cs="Arial"/>
        </w:rPr>
        <w:t>n and dissertation proposal,</w:t>
      </w:r>
      <w:r w:rsidRPr="00E80987">
        <w:rPr>
          <w:rFonts w:cs="Arial"/>
        </w:rPr>
        <w:t xml:space="preserve"> demonstrate</w:t>
      </w:r>
      <w:r w:rsidR="00586168" w:rsidRPr="00E80987">
        <w:rPr>
          <w:rFonts w:cs="Arial"/>
        </w:rPr>
        <w:t>s</w:t>
      </w:r>
      <w:r w:rsidRPr="00E80987">
        <w:rPr>
          <w:rFonts w:cs="Arial"/>
        </w:rPr>
        <w:t xml:space="preserve"> excellent progress toward completion of PhD dissertation research</w:t>
      </w:r>
      <w:r w:rsidR="00586168" w:rsidRPr="00E80987">
        <w:rPr>
          <w:rFonts w:cs="Arial"/>
        </w:rPr>
        <w:t xml:space="preserve">, and is enrolled as a </w:t>
      </w:r>
      <w:r w:rsidR="00520A7F" w:rsidRPr="00E80987">
        <w:rPr>
          <w:rFonts w:cs="Arial"/>
        </w:rPr>
        <w:t>full-time</w:t>
      </w:r>
      <w:r w:rsidR="00586168" w:rsidRPr="00E80987">
        <w:rPr>
          <w:rFonts w:cs="Arial"/>
        </w:rPr>
        <w:t xml:space="preserve"> student</w:t>
      </w:r>
      <w:r w:rsidRPr="00E80987">
        <w:rPr>
          <w:rFonts w:cs="Arial"/>
        </w:rPr>
        <w:t>.</w:t>
      </w:r>
      <w:r w:rsidR="000E741A" w:rsidRPr="00E80987">
        <w:rPr>
          <w:rFonts w:cs="Arial"/>
        </w:rPr>
        <w:t xml:space="preserve"> </w:t>
      </w:r>
      <w:r w:rsidRPr="00E80987">
        <w:rPr>
          <w:rFonts w:cs="Arial"/>
        </w:rPr>
        <w:t xml:space="preserve"> If these financial sources become unavailable, </w:t>
      </w:r>
      <w:r w:rsidR="00586168" w:rsidRPr="00E80987">
        <w:rPr>
          <w:rFonts w:cs="Arial"/>
        </w:rPr>
        <w:t>the mentor will negotiate with his/her department and</w:t>
      </w:r>
      <w:r w:rsidR="00DC1BF3" w:rsidRPr="00E80987">
        <w:rPr>
          <w:rFonts w:cs="Arial"/>
        </w:rPr>
        <w:t>/or</w:t>
      </w:r>
      <w:r w:rsidRPr="00E80987">
        <w:rPr>
          <w:rFonts w:cs="Arial"/>
        </w:rPr>
        <w:t xml:space="preserve"> the Office of Research &amp; Graduate Education </w:t>
      </w:r>
      <w:r w:rsidR="00586168" w:rsidRPr="00E80987">
        <w:rPr>
          <w:rFonts w:cs="Arial"/>
        </w:rPr>
        <w:t>for</w:t>
      </w:r>
      <w:r w:rsidRPr="00E80987">
        <w:rPr>
          <w:rFonts w:cs="Arial"/>
        </w:rPr>
        <w:t xml:space="preserve"> stipend support</w:t>
      </w:r>
      <w:r w:rsidR="00CF6122">
        <w:rPr>
          <w:rFonts w:cs="Arial"/>
        </w:rPr>
        <w:t>.</w:t>
      </w:r>
    </w:p>
    <w:p w14:paraId="698BF28A" w14:textId="7B11D81C" w:rsidR="00C11141" w:rsidRDefault="00586168" w:rsidP="00376870">
      <w:pPr>
        <w:spacing w:before="100" w:beforeAutospacing="1" w:after="100" w:afterAutospacing="1"/>
        <w:rPr>
          <w:rFonts w:cs="Arial"/>
        </w:rPr>
      </w:pPr>
      <w:r w:rsidRPr="00CF6122">
        <w:rPr>
          <w:rFonts w:cs="Arial"/>
        </w:rPr>
        <w:t>Students in good academic and professional stand</w:t>
      </w:r>
      <w:r w:rsidR="00DC1BF3" w:rsidRPr="00CF6122">
        <w:rPr>
          <w:rFonts w:cs="Arial"/>
        </w:rPr>
        <w:t>ing</w:t>
      </w:r>
      <w:r w:rsidRPr="00CF6122">
        <w:rPr>
          <w:rFonts w:cs="Arial"/>
        </w:rPr>
        <w:t>, should not expect a gap in stipend due to funding difficulti</w:t>
      </w:r>
      <w:r w:rsidR="000E741A" w:rsidRPr="00CF6122">
        <w:rPr>
          <w:rFonts w:cs="Arial"/>
        </w:rPr>
        <w:t>es within the mentor.</w:t>
      </w:r>
    </w:p>
    <w:p w14:paraId="38E497BD" w14:textId="77777777" w:rsidR="00C36919" w:rsidRPr="00CF6122" w:rsidRDefault="00CF6122" w:rsidP="00C36919">
      <w:pPr>
        <w:spacing w:before="100" w:beforeAutospacing="1" w:after="100" w:afterAutospacing="1"/>
        <w:rPr>
          <w:rFonts w:cs="Arial"/>
          <w:b/>
        </w:rPr>
      </w:pPr>
      <w:r>
        <w:rPr>
          <w:rFonts w:cs="Arial"/>
          <w:b/>
        </w:rPr>
        <w:t>Pay periods:</w:t>
      </w:r>
    </w:p>
    <w:p w14:paraId="349DEDF3" w14:textId="3FEDEE30" w:rsidR="00C36919" w:rsidRPr="00E80987" w:rsidRDefault="00CD0730" w:rsidP="00376870">
      <w:pPr>
        <w:spacing w:before="100" w:beforeAutospacing="1" w:after="100" w:afterAutospacing="1"/>
        <w:rPr>
          <w:rFonts w:cs="Arial"/>
        </w:rPr>
      </w:pPr>
      <w:r>
        <w:rPr>
          <w:rFonts w:cs="Arial"/>
        </w:rPr>
        <w:t>Y</w:t>
      </w:r>
      <w:r w:rsidR="00C36919" w:rsidRPr="00CF6122">
        <w:rPr>
          <w:rFonts w:cs="Arial"/>
        </w:rPr>
        <w:t xml:space="preserve">ou will receive a paycheck every other Friday. Rest assured that you will receive the full amount of your stipend across the term of your assistantship. </w:t>
      </w:r>
    </w:p>
    <w:p w14:paraId="29BE5746" w14:textId="77777777" w:rsidR="00C11141" w:rsidRPr="00E80987" w:rsidRDefault="00C11141" w:rsidP="00376870">
      <w:pPr>
        <w:spacing w:before="100" w:beforeAutospacing="1" w:after="100" w:afterAutospacing="1"/>
        <w:jc w:val="both"/>
        <w:rPr>
          <w:rFonts w:cs="Arial"/>
          <w:i/>
        </w:rPr>
      </w:pPr>
      <w:r w:rsidRPr="00E80987">
        <w:rPr>
          <w:rFonts w:cs="Arial"/>
          <w:bCs/>
          <w:i/>
        </w:rPr>
        <w:t>NOTE: Graduate study is a full-time commitment.</w:t>
      </w:r>
      <w:r w:rsidRPr="00E80987">
        <w:rPr>
          <w:rFonts w:cs="Arial"/>
          <w:i/>
        </w:rPr>
        <w:t xml:space="preserve"> </w:t>
      </w:r>
      <w:r w:rsidR="00CC2F6A" w:rsidRPr="00E80987">
        <w:rPr>
          <w:rFonts w:cs="Arial"/>
          <w:i/>
        </w:rPr>
        <w:t>O</w:t>
      </w:r>
      <w:r w:rsidRPr="00E80987">
        <w:rPr>
          <w:rFonts w:cs="Arial"/>
          <w:i/>
        </w:rPr>
        <w:t xml:space="preserve">utside employment will detract from </w:t>
      </w:r>
      <w:r w:rsidR="00586168" w:rsidRPr="00E80987">
        <w:rPr>
          <w:rFonts w:cs="Arial"/>
          <w:i/>
        </w:rPr>
        <w:t xml:space="preserve">the </w:t>
      </w:r>
      <w:r w:rsidRPr="00E80987">
        <w:rPr>
          <w:rFonts w:cs="Arial"/>
          <w:i/>
        </w:rPr>
        <w:t>academic efforts</w:t>
      </w:r>
      <w:r w:rsidR="00CC2F6A" w:rsidRPr="00E80987">
        <w:rPr>
          <w:rFonts w:cs="Arial"/>
          <w:i/>
        </w:rPr>
        <w:t xml:space="preserve"> </w:t>
      </w:r>
      <w:r w:rsidR="00586168" w:rsidRPr="00E80987">
        <w:rPr>
          <w:rFonts w:cs="Arial"/>
          <w:i/>
        </w:rPr>
        <w:t xml:space="preserve">needed to complete the degree </w:t>
      </w:r>
      <w:r w:rsidR="00CC2F6A" w:rsidRPr="00E80987">
        <w:rPr>
          <w:rFonts w:cs="Arial"/>
          <w:i/>
        </w:rPr>
        <w:t>and is not allowed</w:t>
      </w:r>
      <w:r w:rsidRPr="00E80987">
        <w:rPr>
          <w:rFonts w:cs="Arial"/>
          <w:i/>
        </w:rPr>
        <w:t>.</w:t>
      </w:r>
    </w:p>
    <w:p w14:paraId="0626E3A9" w14:textId="77777777" w:rsidR="00C11141" w:rsidRPr="00E80987" w:rsidRDefault="00376870" w:rsidP="003F2052">
      <w:pPr>
        <w:pStyle w:val="Heading2"/>
      </w:pPr>
      <w:bookmarkStart w:id="66" w:name="_Toc395257525"/>
      <w:bookmarkStart w:id="67" w:name="_Toc58853765"/>
      <w:r w:rsidRPr="00E80987">
        <w:t>B.</w:t>
      </w:r>
      <w:r w:rsidR="0040228B" w:rsidRPr="00E80987">
        <w:t xml:space="preserve"> </w:t>
      </w:r>
      <w:r w:rsidR="00C11141" w:rsidRPr="00E80987">
        <w:t>Student Health Insurance</w:t>
      </w:r>
      <w:bookmarkEnd w:id="66"/>
      <w:bookmarkEnd w:id="67"/>
    </w:p>
    <w:p w14:paraId="1CF88BF6" w14:textId="30B24690" w:rsidR="00C11141" w:rsidRPr="00E80987" w:rsidRDefault="00C11141" w:rsidP="00F70002">
      <w:pPr>
        <w:spacing w:before="100" w:beforeAutospacing="1" w:after="100" w:afterAutospacing="1"/>
        <w:rPr>
          <w:rFonts w:cs="Arial"/>
        </w:rPr>
      </w:pPr>
      <w:r w:rsidRPr="00E80987">
        <w:rPr>
          <w:rFonts w:cs="Arial"/>
        </w:rPr>
        <w:t>Coverage of health insurance</w:t>
      </w:r>
      <w:r w:rsidR="002F009C" w:rsidRPr="00E80987">
        <w:rPr>
          <w:rFonts w:cs="Arial"/>
        </w:rPr>
        <w:t xml:space="preserve"> is provided as part of receiving a Graduate Assistantship</w:t>
      </w:r>
      <w:r w:rsidRPr="00E80987">
        <w:rPr>
          <w:rFonts w:cs="Arial"/>
        </w:rPr>
        <w:t xml:space="preserve"> </w:t>
      </w:r>
      <w:r w:rsidR="001706D9" w:rsidRPr="00E80987">
        <w:rPr>
          <w:rFonts w:cs="Arial"/>
        </w:rPr>
        <w:t xml:space="preserve">and </w:t>
      </w:r>
      <w:r w:rsidRPr="00E80987">
        <w:rPr>
          <w:rFonts w:cs="Arial"/>
        </w:rPr>
        <w:t xml:space="preserve">starts </w:t>
      </w:r>
      <w:r w:rsidR="002F009C" w:rsidRPr="00E80987">
        <w:rPr>
          <w:rFonts w:cs="Arial"/>
        </w:rPr>
        <w:t>in August</w:t>
      </w:r>
      <w:r w:rsidRPr="00E80987">
        <w:rPr>
          <w:rFonts w:cs="Arial"/>
        </w:rPr>
        <w:t>.</w:t>
      </w:r>
      <w:r w:rsidR="0040228B" w:rsidRPr="00E80987">
        <w:rPr>
          <w:rFonts w:cs="Arial"/>
        </w:rPr>
        <w:t xml:space="preserve"> </w:t>
      </w:r>
      <w:r w:rsidR="002F009C" w:rsidRPr="00E80987">
        <w:rPr>
          <w:rFonts w:cs="Arial"/>
        </w:rPr>
        <w:t xml:space="preserve"> </w:t>
      </w:r>
      <w:r w:rsidRPr="00E80987">
        <w:rPr>
          <w:rFonts w:cs="Arial"/>
        </w:rPr>
        <w:t>The insurance only covers the student.</w:t>
      </w:r>
      <w:r w:rsidR="0040228B" w:rsidRPr="00E80987">
        <w:rPr>
          <w:rFonts w:cs="Arial"/>
        </w:rPr>
        <w:t xml:space="preserve"> </w:t>
      </w:r>
      <w:r w:rsidR="002F009C" w:rsidRPr="00E80987">
        <w:rPr>
          <w:rFonts w:cs="Arial"/>
        </w:rPr>
        <w:t>The cost of adding family members to the policy must be born</w:t>
      </w:r>
      <w:r w:rsidR="00CF6122">
        <w:rPr>
          <w:rFonts w:cs="Arial"/>
        </w:rPr>
        <w:t>e</w:t>
      </w:r>
      <w:r w:rsidR="002F009C" w:rsidRPr="00E80987">
        <w:rPr>
          <w:rFonts w:cs="Arial"/>
        </w:rPr>
        <w:t xml:space="preserve"> by the student</w:t>
      </w:r>
      <w:r w:rsidRPr="00E80987">
        <w:rPr>
          <w:rFonts w:cs="Arial"/>
        </w:rPr>
        <w:t>.</w:t>
      </w:r>
      <w:r w:rsidR="0040228B" w:rsidRPr="00E80987">
        <w:rPr>
          <w:rFonts w:cs="Arial"/>
        </w:rPr>
        <w:t xml:space="preserve"> </w:t>
      </w:r>
      <w:r w:rsidRPr="00E80987">
        <w:rPr>
          <w:rFonts w:cs="Arial"/>
        </w:rPr>
        <w:t xml:space="preserve">An on-campus representative will be </w:t>
      </w:r>
      <w:r w:rsidR="00DC1BF3" w:rsidRPr="00E80987">
        <w:rPr>
          <w:rFonts w:cs="Arial"/>
        </w:rPr>
        <w:t xml:space="preserve">at </w:t>
      </w:r>
      <w:r w:rsidR="002F009C" w:rsidRPr="00E80987">
        <w:rPr>
          <w:rFonts w:cs="Arial"/>
        </w:rPr>
        <w:t>the</w:t>
      </w:r>
      <w:r w:rsidRPr="00E80987">
        <w:rPr>
          <w:rFonts w:cs="Arial"/>
        </w:rPr>
        <w:t xml:space="preserve"> orientation</w:t>
      </w:r>
      <w:r w:rsidR="00D801B3">
        <w:rPr>
          <w:rFonts w:cs="Arial"/>
        </w:rPr>
        <w:t>,</w:t>
      </w:r>
      <w:r w:rsidRPr="00E80987">
        <w:rPr>
          <w:rFonts w:cs="Arial"/>
        </w:rPr>
        <w:t xml:space="preserve"> </w:t>
      </w:r>
      <w:r w:rsidR="002F009C" w:rsidRPr="00E80987">
        <w:rPr>
          <w:rFonts w:cs="Arial"/>
        </w:rPr>
        <w:t>in August</w:t>
      </w:r>
      <w:r w:rsidR="00D801B3">
        <w:rPr>
          <w:rFonts w:cs="Arial"/>
        </w:rPr>
        <w:t>,</w:t>
      </w:r>
      <w:r w:rsidR="00DC1BF3" w:rsidRPr="00E80987">
        <w:rPr>
          <w:rFonts w:cs="Arial"/>
        </w:rPr>
        <w:t xml:space="preserve"> to discuss the policy with the students</w:t>
      </w:r>
      <w:r w:rsidRPr="00E80987">
        <w:rPr>
          <w:rFonts w:cs="Arial"/>
        </w:rPr>
        <w:t>.</w:t>
      </w:r>
      <w:r w:rsidR="0040228B" w:rsidRPr="00E80987">
        <w:rPr>
          <w:rFonts w:cs="Arial"/>
        </w:rPr>
        <w:t xml:space="preserve"> </w:t>
      </w:r>
      <w:r w:rsidR="002F009C" w:rsidRPr="00E80987">
        <w:rPr>
          <w:rFonts w:cs="Arial"/>
        </w:rPr>
        <w:t>The student is advised to become familiar</w:t>
      </w:r>
      <w:r w:rsidR="00376870" w:rsidRPr="00E80987">
        <w:rPr>
          <w:rFonts w:cs="Arial"/>
        </w:rPr>
        <w:t xml:space="preserve"> with the terms of this coverage and make sure that it is satisfactory to meet </w:t>
      </w:r>
      <w:r w:rsidR="002F009C" w:rsidRPr="00E80987">
        <w:rPr>
          <w:rFonts w:cs="Arial"/>
        </w:rPr>
        <w:t>their</w:t>
      </w:r>
      <w:r w:rsidR="00376870" w:rsidRPr="00E80987">
        <w:rPr>
          <w:rFonts w:cs="Arial"/>
        </w:rPr>
        <w:t xml:space="preserve"> medical needs.</w:t>
      </w:r>
      <w:r w:rsidR="0040228B" w:rsidRPr="00E80987">
        <w:rPr>
          <w:rFonts w:cs="Arial"/>
        </w:rPr>
        <w:t xml:space="preserve"> </w:t>
      </w:r>
      <w:r w:rsidR="00376870" w:rsidRPr="00E80987">
        <w:rPr>
          <w:rFonts w:cs="Arial"/>
        </w:rPr>
        <w:t xml:space="preserve">If it is not, </w:t>
      </w:r>
      <w:r w:rsidR="001706D9" w:rsidRPr="00E80987">
        <w:rPr>
          <w:rFonts w:cs="Arial"/>
        </w:rPr>
        <w:t>the</w:t>
      </w:r>
      <w:r w:rsidR="00DC1BF3" w:rsidRPr="00E80987">
        <w:rPr>
          <w:rFonts w:cs="Arial"/>
        </w:rPr>
        <w:t>y</w:t>
      </w:r>
      <w:r w:rsidR="00376870" w:rsidRPr="00E80987">
        <w:rPr>
          <w:rFonts w:cs="Arial"/>
        </w:rPr>
        <w:t xml:space="preserve"> may purchase separate insurance</w:t>
      </w:r>
      <w:r w:rsidR="00DC1BF3" w:rsidRPr="00E80987">
        <w:rPr>
          <w:rFonts w:cs="Arial"/>
        </w:rPr>
        <w:t>,</w:t>
      </w:r>
      <w:r w:rsidR="00376870" w:rsidRPr="00E80987">
        <w:rPr>
          <w:rFonts w:cs="Arial"/>
        </w:rPr>
        <w:t xml:space="preserve"> independently.</w:t>
      </w:r>
      <w:r w:rsidR="0040228B" w:rsidRPr="00E80987">
        <w:rPr>
          <w:rFonts w:cs="Arial"/>
        </w:rPr>
        <w:t xml:space="preserve"> </w:t>
      </w:r>
      <w:r w:rsidR="001706D9" w:rsidRPr="00E80987">
        <w:rPr>
          <w:rFonts w:cs="Arial"/>
        </w:rPr>
        <w:t>Students may choose to be covered by a parent or spouse’s policy.  In this case the student</w:t>
      </w:r>
      <w:r w:rsidR="00376870" w:rsidRPr="00E80987">
        <w:rPr>
          <w:rFonts w:cs="Arial"/>
        </w:rPr>
        <w:t xml:space="preserve"> must fill out the University waiver </w:t>
      </w:r>
      <w:r w:rsidR="00C05A3C" w:rsidRPr="00E80987">
        <w:rPr>
          <w:rFonts w:cs="Arial"/>
        </w:rPr>
        <w:t>(</w:t>
      </w:r>
      <w:hyperlink r:id="rId52" w:history="1">
        <w:r w:rsidR="00C05A3C" w:rsidRPr="00E80987">
          <w:rPr>
            <w:rStyle w:val="Hyperlink"/>
            <w:rFonts w:cs="Arial"/>
          </w:rPr>
          <w:t>http://studentinsurance.wvu.edu/waiver</w:t>
        </w:r>
      </w:hyperlink>
      <w:r w:rsidR="00C05A3C" w:rsidRPr="00E80987">
        <w:rPr>
          <w:rFonts w:cs="Arial"/>
        </w:rPr>
        <w:t xml:space="preserve">) </w:t>
      </w:r>
      <w:r w:rsidR="001706D9" w:rsidRPr="00E80987">
        <w:rPr>
          <w:rFonts w:cs="Arial"/>
        </w:rPr>
        <w:t>to avoid being</w:t>
      </w:r>
      <w:r w:rsidR="00376870" w:rsidRPr="00E80987">
        <w:rPr>
          <w:rFonts w:cs="Arial"/>
        </w:rPr>
        <w:t xml:space="preserve"> charged for the University student insurance.</w:t>
      </w:r>
      <w:r w:rsidR="0040228B" w:rsidRPr="00E80987">
        <w:rPr>
          <w:rFonts w:cs="Arial"/>
        </w:rPr>
        <w:t xml:space="preserve"> </w:t>
      </w:r>
      <w:r w:rsidR="001706D9" w:rsidRPr="00E80987">
        <w:rPr>
          <w:rFonts w:cs="Arial"/>
        </w:rPr>
        <w:t xml:space="preserve"> </w:t>
      </w:r>
      <w:r w:rsidR="00376870" w:rsidRPr="00E80987">
        <w:rPr>
          <w:rFonts w:cs="Arial"/>
        </w:rPr>
        <w:t>International students should pay particular attention to the terms of the student insurance, as coverage for health</w:t>
      </w:r>
      <w:r w:rsidR="00CD0730">
        <w:rPr>
          <w:rFonts w:cs="Arial"/>
        </w:rPr>
        <w:t>-</w:t>
      </w:r>
      <w:r w:rsidR="00376870" w:rsidRPr="00E80987">
        <w:rPr>
          <w:rFonts w:cs="Arial"/>
        </w:rPr>
        <w:t>related expenses in the United States is very different than in most other countries.</w:t>
      </w:r>
    </w:p>
    <w:p w14:paraId="061E0D60" w14:textId="2A863B6B" w:rsidR="00C11141" w:rsidRDefault="00C11141" w:rsidP="00F70002">
      <w:pPr>
        <w:spacing w:before="100" w:beforeAutospacing="1" w:after="100" w:afterAutospacing="1"/>
        <w:rPr>
          <w:rFonts w:cs="Arial"/>
          <w:bCs/>
        </w:rPr>
      </w:pPr>
      <w:r w:rsidRPr="00364B51">
        <w:rPr>
          <w:rFonts w:cs="Arial"/>
        </w:rPr>
        <w:lastRenderedPageBreak/>
        <w:t>Questions or inquiries about health insurance:</w:t>
      </w:r>
      <w:r w:rsidRPr="00364B51">
        <w:rPr>
          <w:rFonts w:cs="Arial"/>
          <w:b/>
        </w:rPr>
        <w:t xml:space="preserve"> </w:t>
      </w:r>
      <w:r w:rsidRPr="00364B51">
        <w:rPr>
          <w:rFonts w:cs="Arial"/>
        </w:rPr>
        <w:t>Aetna customer service:</w:t>
      </w:r>
      <w:r w:rsidR="0040228B" w:rsidRPr="00364B51">
        <w:rPr>
          <w:rFonts w:cs="Arial"/>
        </w:rPr>
        <w:t xml:space="preserve"> </w:t>
      </w:r>
      <w:r w:rsidRPr="00364B51">
        <w:rPr>
          <w:rFonts w:cs="Arial"/>
        </w:rPr>
        <w:t xml:space="preserve">1-866-654-2338, </w:t>
      </w:r>
      <w:hyperlink r:id="rId53" w:history="1">
        <w:r w:rsidRPr="00364B51">
          <w:rPr>
            <w:rStyle w:val="Hyperlink"/>
            <w:rFonts w:cs="Arial"/>
          </w:rPr>
          <w:t>www.aetnastudenthealth.com</w:t>
        </w:r>
      </w:hyperlink>
      <w:r w:rsidRPr="00364B51">
        <w:rPr>
          <w:rFonts w:cs="Arial"/>
        </w:rPr>
        <w:t xml:space="preserve"> once at this website, find our institution. E</w:t>
      </w:r>
      <w:r w:rsidRPr="00364B51">
        <w:rPr>
          <w:rFonts w:cs="Arial"/>
          <w:bCs/>
        </w:rPr>
        <w:t>mail address:</w:t>
      </w:r>
      <w:r w:rsidR="0040228B" w:rsidRPr="00364B51">
        <w:rPr>
          <w:rFonts w:cs="Arial"/>
          <w:bCs/>
        </w:rPr>
        <w:t xml:space="preserve"> </w:t>
      </w:r>
      <w:hyperlink r:id="rId54" w:history="1">
        <w:r w:rsidRPr="00364B51">
          <w:rPr>
            <w:rStyle w:val="Hyperlink"/>
            <w:rFonts w:cs="Arial"/>
          </w:rPr>
          <w:t>sio@mail.wvu.edu</w:t>
        </w:r>
      </w:hyperlink>
      <w:r w:rsidRPr="00364B51">
        <w:rPr>
          <w:rFonts w:cs="Arial"/>
          <w:bCs/>
        </w:rPr>
        <w:t xml:space="preserve"> or call (304) 293-6815.</w:t>
      </w:r>
    </w:p>
    <w:p w14:paraId="26560DCC" w14:textId="77777777" w:rsidR="00AE3200" w:rsidRDefault="00AE3200" w:rsidP="00F70002">
      <w:pPr>
        <w:spacing w:before="100" w:beforeAutospacing="1" w:after="100" w:afterAutospacing="1"/>
        <w:rPr>
          <w:rFonts w:cs="Arial"/>
          <w:bCs/>
        </w:rPr>
      </w:pPr>
    </w:p>
    <w:p w14:paraId="49F3C768" w14:textId="77777777" w:rsidR="00C11141" w:rsidRPr="00E80987" w:rsidRDefault="00C05A3C" w:rsidP="003F2052">
      <w:pPr>
        <w:pStyle w:val="Heading2"/>
      </w:pPr>
      <w:bookmarkStart w:id="68" w:name="_Toc395257526"/>
      <w:bookmarkStart w:id="69" w:name="_Toc58853766"/>
      <w:r w:rsidRPr="00E80987">
        <w:t>C.</w:t>
      </w:r>
      <w:r w:rsidR="0040228B" w:rsidRPr="00E80987">
        <w:t xml:space="preserve"> </w:t>
      </w:r>
      <w:r w:rsidR="00C11141" w:rsidRPr="00E80987">
        <w:t>Fees</w:t>
      </w:r>
      <w:bookmarkEnd w:id="68"/>
      <w:bookmarkEnd w:id="69"/>
    </w:p>
    <w:p w14:paraId="2835CF14" w14:textId="77777777" w:rsidR="00C11141" w:rsidRPr="00E80987" w:rsidRDefault="001706D9" w:rsidP="00F70002">
      <w:pPr>
        <w:spacing w:before="100" w:beforeAutospacing="1" w:after="100" w:afterAutospacing="1"/>
        <w:rPr>
          <w:rFonts w:cs="Arial"/>
        </w:rPr>
      </w:pPr>
      <w:r w:rsidRPr="00E80987">
        <w:rPr>
          <w:rFonts w:cs="Arial"/>
        </w:rPr>
        <w:t>Students are responsible for paying the University student fees unless they are covered by an individual fellowship.</w:t>
      </w:r>
      <w:r w:rsidR="00C11141" w:rsidRPr="00E80987">
        <w:rPr>
          <w:rFonts w:cs="Arial"/>
        </w:rPr>
        <w:t xml:space="preserve"> </w:t>
      </w:r>
      <w:r w:rsidRPr="00E80987">
        <w:rPr>
          <w:rFonts w:cs="Arial"/>
        </w:rPr>
        <w:t xml:space="preserve"> Failure to pay fees on time will result in a penalty that must be paid by the student.</w:t>
      </w:r>
    </w:p>
    <w:p w14:paraId="3355F421" w14:textId="4805179F" w:rsidR="005A75F7" w:rsidRDefault="00C05A3C" w:rsidP="00A041CB">
      <w:pPr>
        <w:pStyle w:val="Heading1"/>
        <w:tabs>
          <w:tab w:val="left" w:pos="540"/>
        </w:tabs>
      </w:pPr>
      <w:bookmarkStart w:id="70" w:name="_Toc395257596"/>
      <w:bookmarkStart w:id="71" w:name="_Toc58853767"/>
      <w:r w:rsidRPr="00E80987">
        <w:t>X.</w:t>
      </w:r>
      <w:r w:rsidR="00A041CB" w:rsidRPr="00E80987">
        <w:tab/>
      </w:r>
      <w:r w:rsidR="005A75F7" w:rsidRPr="00E80987">
        <w:t>Graduation Requirements</w:t>
      </w:r>
      <w:bookmarkEnd w:id="70"/>
      <w:bookmarkEnd w:id="71"/>
    </w:p>
    <w:p w14:paraId="038362DE" w14:textId="3AB547A6" w:rsidR="00E650BB" w:rsidRPr="00E650BB" w:rsidRDefault="00E650BB" w:rsidP="00E650BB">
      <w:pPr>
        <w:rPr>
          <w:b/>
        </w:rPr>
      </w:pPr>
      <w:r w:rsidRPr="00E650BB">
        <w:rPr>
          <w:b/>
        </w:rPr>
        <w:t>Doctoral Degree</w:t>
      </w:r>
    </w:p>
    <w:p w14:paraId="6274A00F" w14:textId="77777777" w:rsidR="00E650BB" w:rsidRDefault="00E650BB" w:rsidP="00E650BB">
      <w:r w:rsidRPr="00520A7F">
        <w:rPr>
          <w:b/>
        </w:rPr>
        <w:t>Admission to doctoral candidacy must occur at least one semester prior to graduation, and normally is expected to precede work on the dissertation</w:t>
      </w:r>
      <w:r w:rsidRPr="00E650BB">
        <w:t xml:space="preserve"> (check program guidelines for exceptions to this expectation).</w:t>
      </w:r>
    </w:p>
    <w:p w14:paraId="2F2D4F3E" w14:textId="77777777" w:rsidR="004F0106" w:rsidRDefault="004F0106" w:rsidP="00E650BB"/>
    <w:p w14:paraId="7845D7A9" w14:textId="77777777" w:rsidR="004F0106" w:rsidRPr="00CF6122" w:rsidRDefault="004F0106" w:rsidP="00E650BB">
      <w:pPr>
        <w:rPr>
          <w:b/>
        </w:rPr>
      </w:pPr>
      <w:r w:rsidRPr="00CF6122">
        <w:rPr>
          <w:b/>
        </w:rPr>
        <w:t>Substitution for a committee member at the defense</w:t>
      </w:r>
    </w:p>
    <w:p w14:paraId="007091DF" w14:textId="0CB8E0D8" w:rsidR="00520A7F" w:rsidRDefault="004F0106" w:rsidP="00E650BB">
      <w:r w:rsidRPr="00CF6122">
        <w:t xml:space="preserve">The dean or designee may permit another person to attend the defense as a substitute for one of the committee members, provided that the original committee member was not the </w:t>
      </w:r>
      <w:r w:rsidR="00520A7F">
        <w:t xml:space="preserve">dissertation </w:t>
      </w:r>
      <w:r w:rsidRPr="00CF6122">
        <w:t>chair. There can be no substitute at the defense for the</w:t>
      </w:r>
      <w:r w:rsidR="00520A7F">
        <w:t xml:space="preserve"> dissertation</w:t>
      </w:r>
      <w:r w:rsidRPr="00CF6122">
        <w:t xml:space="preserve"> chair.</w:t>
      </w:r>
    </w:p>
    <w:p w14:paraId="0D26F59C" w14:textId="77777777" w:rsidR="005A75F7" w:rsidRPr="00CF6122" w:rsidRDefault="00C05A3C" w:rsidP="00F70002">
      <w:pPr>
        <w:pStyle w:val="Heading2"/>
        <w:rPr>
          <w:szCs w:val="24"/>
        </w:rPr>
      </w:pPr>
      <w:bookmarkStart w:id="72" w:name="_Toc395257597"/>
      <w:bookmarkStart w:id="73" w:name="_Toc58853768"/>
      <w:r w:rsidRPr="00CF6122">
        <w:rPr>
          <w:szCs w:val="24"/>
        </w:rPr>
        <w:t>A.</w:t>
      </w:r>
      <w:r w:rsidR="0040228B" w:rsidRPr="00CF6122">
        <w:rPr>
          <w:szCs w:val="24"/>
        </w:rPr>
        <w:t xml:space="preserve"> </w:t>
      </w:r>
      <w:r w:rsidR="005A75F7" w:rsidRPr="00CF6122">
        <w:rPr>
          <w:szCs w:val="24"/>
        </w:rPr>
        <w:t>Successful Completion of the Ph.D. Degree Requires:</w:t>
      </w:r>
      <w:bookmarkEnd w:id="72"/>
      <w:bookmarkEnd w:id="73"/>
    </w:p>
    <w:p w14:paraId="2AA918F8" w14:textId="77777777" w:rsidR="005A75F7" w:rsidRPr="00CF6122" w:rsidRDefault="005A75F7" w:rsidP="00773AC3">
      <w:pPr>
        <w:numPr>
          <w:ilvl w:val="0"/>
          <w:numId w:val="3"/>
        </w:numPr>
        <w:spacing w:before="100" w:beforeAutospacing="1" w:after="100" w:afterAutospacing="1"/>
        <w:contextualSpacing/>
        <w:rPr>
          <w:rFonts w:cs="Arial"/>
        </w:rPr>
      </w:pPr>
      <w:r w:rsidRPr="00CF6122">
        <w:rPr>
          <w:rFonts w:cs="Arial"/>
        </w:rPr>
        <w:t>3.00 GPA</w:t>
      </w:r>
      <w:r w:rsidR="00CC2F6A" w:rsidRPr="00CF6122">
        <w:rPr>
          <w:rFonts w:cs="Arial"/>
        </w:rPr>
        <w:t>, no D’s or F’s</w:t>
      </w:r>
      <w:r w:rsidR="007C2C35" w:rsidRPr="00CF6122">
        <w:rPr>
          <w:rFonts w:cs="Arial"/>
        </w:rPr>
        <w:t>,</w:t>
      </w:r>
      <w:r w:rsidRPr="00CF6122">
        <w:rPr>
          <w:rFonts w:cs="Arial"/>
        </w:rPr>
        <w:t xml:space="preserve"> and </w:t>
      </w:r>
      <w:r w:rsidR="007C2C35" w:rsidRPr="00CF6122">
        <w:rPr>
          <w:rFonts w:cs="Arial"/>
        </w:rPr>
        <w:t>no U</w:t>
      </w:r>
      <w:r w:rsidRPr="00CF6122">
        <w:rPr>
          <w:rFonts w:cs="Arial"/>
        </w:rPr>
        <w:t>’s in research</w:t>
      </w:r>
    </w:p>
    <w:p w14:paraId="342FBDE2" w14:textId="77777777" w:rsidR="005A75F7" w:rsidRPr="00CF6122" w:rsidRDefault="005A75F7" w:rsidP="00773AC3">
      <w:pPr>
        <w:numPr>
          <w:ilvl w:val="0"/>
          <w:numId w:val="3"/>
        </w:numPr>
        <w:spacing w:before="100" w:beforeAutospacing="1" w:after="100" w:afterAutospacing="1"/>
        <w:contextualSpacing/>
        <w:rPr>
          <w:rFonts w:cs="Arial"/>
        </w:rPr>
      </w:pPr>
      <w:r w:rsidRPr="00CF6122">
        <w:rPr>
          <w:rFonts w:cs="Arial"/>
        </w:rPr>
        <w:t>Proper registration and payment of fees</w:t>
      </w:r>
    </w:p>
    <w:p w14:paraId="26944E23" w14:textId="77777777" w:rsidR="005A75F7" w:rsidRPr="00CF6122" w:rsidRDefault="005A75F7" w:rsidP="00773AC3">
      <w:pPr>
        <w:pStyle w:val="ListParagraph"/>
        <w:numPr>
          <w:ilvl w:val="0"/>
          <w:numId w:val="3"/>
        </w:numPr>
        <w:rPr>
          <w:rFonts w:cs="Arial"/>
        </w:rPr>
      </w:pPr>
      <w:r w:rsidRPr="00CF6122">
        <w:rPr>
          <w:rFonts w:cs="Arial"/>
        </w:rPr>
        <w:t xml:space="preserve">Passage of the </w:t>
      </w:r>
      <w:r w:rsidR="00CC2F6A" w:rsidRPr="00CF6122">
        <w:rPr>
          <w:rFonts w:cs="Arial"/>
        </w:rPr>
        <w:t>benchmark exams:</w:t>
      </w:r>
    </w:p>
    <w:p w14:paraId="22864FAF" w14:textId="77777777" w:rsidR="005A75F7" w:rsidRPr="00CF6122" w:rsidRDefault="005A75F7" w:rsidP="00773AC3">
      <w:pPr>
        <w:numPr>
          <w:ilvl w:val="0"/>
          <w:numId w:val="4"/>
        </w:numPr>
        <w:contextualSpacing/>
        <w:rPr>
          <w:rFonts w:cs="Arial"/>
        </w:rPr>
      </w:pPr>
      <w:r w:rsidRPr="00CF6122">
        <w:rPr>
          <w:rFonts w:cs="Arial"/>
        </w:rPr>
        <w:t xml:space="preserve">Qualifying </w:t>
      </w:r>
      <w:r w:rsidR="002131EE" w:rsidRPr="00CF6122">
        <w:rPr>
          <w:rFonts w:cs="Arial"/>
        </w:rPr>
        <w:t>(</w:t>
      </w:r>
      <w:r w:rsidR="00CC2F6A" w:rsidRPr="00CF6122">
        <w:rPr>
          <w:rFonts w:cs="Arial"/>
        </w:rPr>
        <w:t>preliminary</w:t>
      </w:r>
      <w:r w:rsidR="002131EE" w:rsidRPr="00CF6122">
        <w:rPr>
          <w:rFonts w:cs="Arial"/>
        </w:rPr>
        <w:t xml:space="preserve">) </w:t>
      </w:r>
      <w:r w:rsidRPr="00CF6122">
        <w:rPr>
          <w:rFonts w:cs="Arial"/>
        </w:rPr>
        <w:t>Examination</w:t>
      </w:r>
    </w:p>
    <w:p w14:paraId="15ABC48B" w14:textId="77777777" w:rsidR="005A75F7" w:rsidRPr="00CF6122" w:rsidRDefault="005A75F7" w:rsidP="00773AC3">
      <w:pPr>
        <w:numPr>
          <w:ilvl w:val="0"/>
          <w:numId w:val="4"/>
        </w:numPr>
        <w:contextualSpacing/>
        <w:rPr>
          <w:rFonts w:cs="Arial"/>
        </w:rPr>
      </w:pPr>
      <w:r w:rsidRPr="00CF6122">
        <w:rPr>
          <w:rFonts w:cs="Arial"/>
        </w:rPr>
        <w:t xml:space="preserve">Dissertation Proposal (candidacy exam) </w:t>
      </w:r>
    </w:p>
    <w:p w14:paraId="799FC569" w14:textId="77777777" w:rsidR="005A75F7" w:rsidRPr="00CF6122" w:rsidRDefault="005A75F7" w:rsidP="00773AC3">
      <w:pPr>
        <w:numPr>
          <w:ilvl w:val="0"/>
          <w:numId w:val="4"/>
        </w:numPr>
        <w:contextualSpacing/>
        <w:rPr>
          <w:rFonts w:cs="Arial"/>
        </w:rPr>
      </w:pPr>
      <w:r w:rsidRPr="00CF6122">
        <w:rPr>
          <w:rFonts w:cs="Arial"/>
        </w:rPr>
        <w:t>Dissertation Defense</w:t>
      </w:r>
    </w:p>
    <w:p w14:paraId="016540D7" w14:textId="77777777" w:rsidR="005A75F7" w:rsidRPr="00CF6122" w:rsidRDefault="00C05A3C" w:rsidP="00773AC3">
      <w:pPr>
        <w:pStyle w:val="ListParagraph"/>
        <w:numPr>
          <w:ilvl w:val="0"/>
          <w:numId w:val="3"/>
        </w:numPr>
        <w:rPr>
          <w:rFonts w:cs="Arial"/>
        </w:rPr>
      </w:pPr>
      <w:r w:rsidRPr="00CF6122">
        <w:rPr>
          <w:rFonts w:cs="Arial"/>
        </w:rPr>
        <w:t>Annual reports of completion of the IDP and advisory committee meetings</w:t>
      </w:r>
    </w:p>
    <w:p w14:paraId="2475169A" w14:textId="77777777" w:rsidR="00C05A3C" w:rsidRPr="00CF6122" w:rsidRDefault="000E741A" w:rsidP="00773AC3">
      <w:pPr>
        <w:pStyle w:val="ListParagraph"/>
        <w:numPr>
          <w:ilvl w:val="0"/>
          <w:numId w:val="3"/>
        </w:numPr>
        <w:spacing w:before="100" w:beforeAutospacing="1" w:after="100" w:afterAutospacing="1"/>
        <w:rPr>
          <w:rFonts w:cs="Arial"/>
        </w:rPr>
      </w:pPr>
      <w:r w:rsidRPr="00CF6122">
        <w:rPr>
          <w:rFonts w:cs="Arial"/>
        </w:rPr>
        <w:t>Completed Publication Requirements</w:t>
      </w:r>
    </w:p>
    <w:p w14:paraId="3AF0E904" w14:textId="77777777" w:rsidR="00EE27E3" w:rsidRPr="00CF6122" w:rsidRDefault="000E741A" w:rsidP="00EE27E3">
      <w:pPr>
        <w:pStyle w:val="ListParagraph"/>
        <w:numPr>
          <w:ilvl w:val="0"/>
          <w:numId w:val="3"/>
        </w:numPr>
        <w:spacing w:before="100" w:beforeAutospacing="1" w:after="100" w:afterAutospacing="1"/>
        <w:rPr>
          <w:rFonts w:cs="Arial"/>
        </w:rPr>
      </w:pPr>
      <w:r w:rsidRPr="00CF6122">
        <w:rPr>
          <w:rFonts w:cs="Arial"/>
        </w:rPr>
        <w:t xml:space="preserve">Completed Teaching Requirements </w:t>
      </w:r>
    </w:p>
    <w:p w14:paraId="4727FFFA" w14:textId="77777777" w:rsidR="000E741A" w:rsidRPr="00CF6122" w:rsidRDefault="000E741A" w:rsidP="00773AC3">
      <w:pPr>
        <w:pStyle w:val="ListParagraph"/>
        <w:numPr>
          <w:ilvl w:val="0"/>
          <w:numId w:val="3"/>
        </w:numPr>
        <w:spacing w:before="100" w:beforeAutospacing="1" w:after="100" w:afterAutospacing="1"/>
        <w:rPr>
          <w:rFonts w:cs="Arial"/>
        </w:rPr>
      </w:pPr>
      <w:r w:rsidRPr="00CF6122">
        <w:rPr>
          <w:rFonts w:cs="Arial"/>
        </w:rPr>
        <w:t>Submitted all three manuscripts from the dissertation to peer-reviewed journals</w:t>
      </w:r>
      <w:r w:rsidR="00F05EF5" w:rsidRPr="00CF6122">
        <w:rPr>
          <w:rFonts w:cs="Arial"/>
        </w:rPr>
        <w:t xml:space="preserve"> prior to ETD submission </w:t>
      </w:r>
      <w:r w:rsidRPr="00CF6122">
        <w:rPr>
          <w:rFonts w:cs="Arial"/>
        </w:rPr>
        <w:t xml:space="preserve"> </w:t>
      </w:r>
    </w:p>
    <w:p w14:paraId="649400EB" w14:textId="77777777" w:rsidR="005A75F7" w:rsidRPr="00E80987" w:rsidRDefault="005A75F7" w:rsidP="00773AC3">
      <w:pPr>
        <w:pStyle w:val="ListParagraph"/>
        <w:numPr>
          <w:ilvl w:val="0"/>
          <w:numId w:val="3"/>
        </w:numPr>
        <w:spacing w:before="100" w:beforeAutospacing="1" w:after="100" w:afterAutospacing="1"/>
        <w:rPr>
          <w:rFonts w:cs="Arial"/>
          <w:u w:val="single"/>
        </w:rPr>
      </w:pPr>
      <w:r w:rsidRPr="00E80987">
        <w:rPr>
          <w:rFonts w:cs="Arial"/>
        </w:rPr>
        <w:t>Submission of required Approval Forms</w:t>
      </w:r>
    </w:p>
    <w:p w14:paraId="1CF4352E" w14:textId="77777777" w:rsidR="005A75F7" w:rsidRPr="00E80987" w:rsidRDefault="005A75F7" w:rsidP="00773AC3">
      <w:pPr>
        <w:pStyle w:val="ListParagraph"/>
        <w:numPr>
          <w:ilvl w:val="0"/>
          <w:numId w:val="3"/>
        </w:numPr>
        <w:spacing w:before="100" w:beforeAutospacing="1" w:after="100" w:afterAutospacing="1"/>
        <w:rPr>
          <w:rFonts w:cs="Arial"/>
          <w:u w:val="single"/>
        </w:rPr>
      </w:pPr>
      <w:r w:rsidRPr="00E80987">
        <w:rPr>
          <w:rFonts w:cs="Arial"/>
        </w:rPr>
        <w:t>Electronic Submission of Dissertation</w:t>
      </w:r>
      <w:r w:rsidRPr="00E80987">
        <w:rPr>
          <w:rFonts w:cs="Arial"/>
        </w:rPr>
        <w:tab/>
      </w:r>
    </w:p>
    <w:p w14:paraId="5FA8D836" w14:textId="77777777" w:rsidR="005A75F7" w:rsidRPr="00E80987" w:rsidRDefault="005A75F7" w:rsidP="00773AC3">
      <w:pPr>
        <w:pStyle w:val="ListParagraph"/>
        <w:numPr>
          <w:ilvl w:val="0"/>
          <w:numId w:val="3"/>
        </w:numPr>
        <w:spacing w:before="100" w:beforeAutospacing="1" w:after="100" w:afterAutospacing="1"/>
        <w:rPr>
          <w:rFonts w:cs="Arial"/>
        </w:rPr>
      </w:pPr>
      <w:r w:rsidRPr="00E80987">
        <w:rPr>
          <w:rFonts w:cs="Arial"/>
        </w:rPr>
        <w:t>Application for Graduation and Diploma Form</w:t>
      </w:r>
    </w:p>
    <w:p w14:paraId="6B7B79CA" w14:textId="77777777" w:rsidR="005A75F7" w:rsidRPr="00E80987" w:rsidRDefault="005A75F7" w:rsidP="00773AC3">
      <w:pPr>
        <w:pStyle w:val="ListParagraph"/>
        <w:numPr>
          <w:ilvl w:val="0"/>
          <w:numId w:val="3"/>
        </w:numPr>
        <w:spacing w:before="100" w:beforeAutospacing="1" w:after="100" w:afterAutospacing="1"/>
        <w:rPr>
          <w:rFonts w:cs="Arial"/>
        </w:rPr>
      </w:pPr>
      <w:r w:rsidRPr="00E80987">
        <w:rPr>
          <w:rFonts w:cs="Arial"/>
        </w:rPr>
        <w:t>Exit interview with Assistant VP for Graduate Education</w:t>
      </w:r>
    </w:p>
    <w:p w14:paraId="7AFC22FB" w14:textId="77777777" w:rsidR="005A75F7" w:rsidRPr="00E80987" w:rsidRDefault="00C05A3C" w:rsidP="003F2052">
      <w:pPr>
        <w:pStyle w:val="Heading2"/>
      </w:pPr>
      <w:bookmarkStart w:id="74" w:name="_Toc58853769"/>
      <w:r w:rsidRPr="00E80987">
        <w:t>B.</w:t>
      </w:r>
      <w:r w:rsidR="0040228B" w:rsidRPr="00E80987">
        <w:t xml:space="preserve"> </w:t>
      </w:r>
      <w:r w:rsidR="00DA5077" w:rsidRPr="00E80987">
        <w:t>Full-</w:t>
      </w:r>
      <w:r w:rsidR="003F70C7" w:rsidRPr="00E80987">
        <w:t>Time Student Status</w:t>
      </w:r>
      <w:bookmarkEnd w:id="74"/>
    </w:p>
    <w:p w14:paraId="35D6E6E7" w14:textId="169192F1" w:rsidR="005A75F7" w:rsidRPr="00CF6122" w:rsidRDefault="005A75F7" w:rsidP="00F70002">
      <w:pPr>
        <w:spacing w:before="100" w:beforeAutospacing="1" w:after="100" w:afterAutospacing="1"/>
        <w:rPr>
          <w:rFonts w:cs="Arial"/>
        </w:rPr>
      </w:pPr>
      <w:r w:rsidRPr="00E80987">
        <w:rPr>
          <w:rFonts w:cs="Arial"/>
        </w:rPr>
        <w:t xml:space="preserve">To receive a stipend, </w:t>
      </w:r>
      <w:r w:rsidR="001706D9" w:rsidRPr="00E80987">
        <w:rPr>
          <w:rFonts w:cs="Arial"/>
        </w:rPr>
        <w:t>students</w:t>
      </w:r>
      <w:r w:rsidRPr="00E80987">
        <w:rPr>
          <w:rFonts w:cs="Arial"/>
        </w:rPr>
        <w:t xml:space="preserve"> are required to register for a minimum of 9 credits for the</w:t>
      </w:r>
      <w:r w:rsidR="008F3C97">
        <w:rPr>
          <w:rFonts w:cs="Arial"/>
        </w:rPr>
        <w:t xml:space="preserve"> fall and spring semesters and 6</w:t>
      </w:r>
      <w:r w:rsidR="001706D9" w:rsidRPr="00E80987">
        <w:rPr>
          <w:rFonts w:cs="Arial"/>
        </w:rPr>
        <w:t xml:space="preserve"> credit</w:t>
      </w:r>
      <w:r w:rsidR="008F3C97">
        <w:rPr>
          <w:rFonts w:cs="Arial"/>
        </w:rPr>
        <w:t>s</w:t>
      </w:r>
      <w:r w:rsidRPr="00E80987">
        <w:rPr>
          <w:rFonts w:cs="Arial"/>
        </w:rPr>
        <w:t xml:space="preserve"> for the summer semester.</w:t>
      </w:r>
      <w:r w:rsidR="0040228B" w:rsidRPr="00E80987">
        <w:rPr>
          <w:rFonts w:cs="Arial"/>
        </w:rPr>
        <w:t xml:space="preserve"> </w:t>
      </w:r>
      <w:r w:rsidRPr="00E80987">
        <w:rPr>
          <w:rFonts w:cs="Arial"/>
        </w:rPr>
        <w:t xml:space="preserve">Credit hours exceeding 16 </w:t>
      </w:r>
      <w:r w:rsidRPr="00E80987">
        <w:rPr>
          <w:rFonts w:cs="Arial"/>
        </w:rPr>
        <w:lastRenderedPageBreak/>
        <w:t xml:space="preserve">require prior approval by the Associate Provost of </w:t>
      </w:r>
      <w:r w:rsidRPr="00CF6122">
        <w:rPr>
          <w:rFonts w:cs="Arial"/>
        </w:rPr>
        <w:t>WVU.</w:t>
      </w:r>
      <w:r w:rsidR="0040228B" w:rsidRPr="00CF6122">
        <w:rPr>
          <w:rFonts w:cs="Arial"/>
        </w:rPr>
        <w:t xml:space="preserve"> </w:t>
      </w:r>
      <w:r w:rsidR="00290959" w:rsidRPr="00CF6122">
        <w:rPr>
          <w:rFonts w:cs="Arial"/>
        </w:rPr>
        <w:t xml:space="preserve"> HSOR Program does not allow part-time student enrollment. </w:t>
      </w:r>
    </w:p>
    <w:p w14:paraId="1064FF2B" w14:textId="77777777" w:rsidR="005A75F7" w:rsidRPr="00E80987" w:rsidRDefault="002131EE" w:rsidP="003F2052">
      <w:pPr>
        <w:pStyle w:val="Heading2"/>
      </w:pPr>
      <w:bookmarkStart w:id="75" w:name="_Toc395257599"/>
      <w:bookmarkStart w:id="76" w:name="_Toc58853770"/>
      <w:r w:rsidRPr="00CF6122">
        <w:t>C.</w:t>
      </w:r>
      <w:r w:rsidR="0040228B" w:rsidRPr="00CF6122">
        <w:t xml:space="preserve"> </w:t>
      </w:r>
      <w:r w:rsidR="005A75F7" w:rsidRPr="00CF6122">
        <w:t>Ph.D. Examinations and Defense</w:t>
      </w:r>
      <w:bookmarkEnd w:id="75"/>
      <w:bookmarkEnd w:id="76"/>
    </w:p>
    <w:p w14:paraId="0D9DC088" w14:textId="77777777" w:rsidR="00EE27E3" w:rsidRDefault="00EE27E3" w:rsidP="00F70002">
      <w:pPr>
        <w:spacing w:before="100" w:beforeAutospacing="1" w:after="100" w:afterAutospacing="1"/>
        <w:rPr>
          <w:rFonts w:cs="Arial"/>
        </w:rPr>
      </w:pPr>
      <w:r>
        <w:rPr>
          <w:rFonts w:cs="Arial"/>
        </w:rPr>
        <w:t>Three</w:t>
      </w:r>
      <w:r w:rsidR="005A75F7" w:rsidRPr="00E80987">
        <w:rPr>
          <w:rFonts w:cs="Arial"/>
        </w:rPr>
        <w:t xml:space="preserve"> examinations that must be passed for partial fulfillment of the Ph.D. degree are the qualifying examination, the research proposal (candidacy exam), and the dissertation defense.</w:t>
      </w:r>
      <w:r w:rsidR="0040228B" w:rsidRPr="00E80987">
        <w:rPr>
          <w:rFonts w:cs="Arial"/>
        </w:rPr>
        <w:t xml:space="preserve"> </w:t>
      </w:r>
    </w:p>
    <w:p w14:paraId="77EFE5D0" w14:textId="77777777" w:rsidR="005A75F7" w:rsidRPr="00CF6122" w:rsidRDefault="002131EE" w:rsidP="002131EE">
      <w:pPr>
        <w:pStyle w:val="Heading3"/>
        <w:rPr>
          <w:szCs w:val="24"/>
        </w:rPr>
      </w:pPr>
      <w:bookmarkStart w:id="77" w:name="_Toc395257600"/>
      <w:bookmarkStart w:id="78" w:name="_Toc58853771"/>
      <w:r w:rsidRPr="00CF6122">
        <w:rPr>
          <w:szCs w:val="24"/>
        </w:rPr>
        <w:t>1.</w:t>
      </w:r>
      <w:r w:rsidR="0040228B" w:rsidRPr="00CF6122">
        <w:rPr>
          <w:szCs w:val="24"/>
        </w:rPr>
        <w:t xml:space="preserve"> </w:t>
      </w:r>
      <w:r w:rsidR="005A75F7" w:rsidRPr="00CF6122">
        <w:rPr>
          <w:szCs w:val="24"/>
        </w:rPr>
        <w:t>Qualifying (</w:t>
      </w:r>
      <w:r w:rsidR="00CC2F6A" w:rsidRPr="00CF6122">
        <w:rPr>
          <w:szCs w:val="24"/>
        </w:rPr>
        <w:t>preliminary</w:t>
      </w:r>
      <w:r w:rsidR="005A75F7" w:rsidRPr="00CF6122">
        <w:rPr>
          <w:szCs w:val="24"/>
        </w:rPr>
        <w:t>) Examination</w:t>
      </w:r>
      <w:bookmarkEnd w:id="77"/>
      <w:bookmarkEnd w:id="78"/>
    </w:p>
    <w:p w14:paraId="4950568C" w14:textId="77777777" w:rsidR="00EE27E3" w:rsidRPr="00CF6122" w:rsidRDefault="00EE27E3" w:rsidP="00EE27E3">
      <w:pPr>
        <w:spacing w:before="100" w:beforeAutospacing="1" w:after="100" w:afterAutospacing="1"/>
        <w:rPr>
          <w:rFonts w:cs="Arial"/>
        </w:rPr>
      </w:pPr>
      <w:r w:rsidRPr="00CF6122">
        <w:t xml:space="preserve">The Qualifying Exam consists of a written and oral part and is usually given after most formal coursework has been completed.  In general, the qualifying examination will test </w:t>
      </w:r>
      <w:r w:rsidR="00A25FBF" w:rsidRPr="00CF6122">
        <w:t>y</w:t>
      </w:r>
      <w:r w:rsidRPr="00CF6122">
        <w:t>our scientific knowledge pertinent to your PhD training.</w:t>
      </w:r>
    </w:p>
    <w:p w14:paraId="2A15079C" w14:textId="77777777" w:rsidR="00EE27E3" w:rsidRPr="00CF6122" w:rsidRDefault="00EE27E3" w:rsidP="00EE27E3">
      <w:pPr>
        <w:pStyle w:val="NormalWeb"/>
        <w:rPr>
          <w:rFonts w:asciiTheme="minorHAnsi" w:hAnsiTheme="minorHAnsi"/>
          <w:sz w:val="24"/>
          <w:szCs w:val="24"/>
        </w:rPr>
      </w:pPr>
      <w:r w:rsidRPr="00CF6122">
        <w:rPr>
          <w:rStyle w:val="Strong"/>
          <w:rFonts w:asciiTheme="minorHAnsi" w:hAnsiTheme="minorHAnsi"/>
          <w:sz w:val="24"/>
          <w:szCs w:val="24"/>
        </w:rPr>
        <w:t>Guidelines for the Written Qualifying Examination</w:t>
      </w:r>
    </w:p>
    <w:p w14:paraId="03D1C1D8" w14:textId="77777777" w:rsidR="00EE27E3" w:rsidRPr="00CF6122" w:rsidRDefault="00EE27E3" w:rsidP="00EE27E3">
      <w:pPr>
        <w:pStyle w:val="NormalWeb"/>
        <w:rPr>
          <w:rFonts w:asciiTheme="minorHAnsi" w:hAnsiTheme="minorHAnsi"/>
          <w:sz w:val="24"/>
          <w:szCs w:val="24"/>
        </w:rPr>
      </w:pPr>
      <w:r w:rsidRPr="00E43439">
        <w:rPr>
          <w:rFonts w:asciiTheme="minorHAnsi" w:hAnsiTheme="minorHAnsi"/>
          <w:sz w:val="24"/>
          <w:szCs w:val="24"/>
        </w:rPr>
        <w:t xml:space="preserve">A written qualifying examination must be completed by every Ph.D. student, and it is expected to be completed prior to the end of the </w:t>
      </w:r>
      <w:r w:rsidRPr="00CA0CFE">
        <w:rPr>
          <w:rFonts w:asciiTheme="minorHAnsi" w:hAnsiTheme="minorHAnsi"/>
          <w:sz w:val="24"/>
          <w:szCs w:val="24"/>
        </w:rPr>
        <w:t>fifth semester of study. If a student enters the Ph.D. program with a Master’s degree, the examination is expected to be completed prior to the end of their third semester of study at WVU subsequent to initiation of the Ph.D. program.</w:t>
      </w:r>
      <w:r w:rsidRPr="00CF6122">
        <w:rPr>
          <w:rFonts w:asciiTheme="minorHAnsi" w:hAnsiTheme="minorHAnsi"/>
          <w:sz w:val="24"/>
          <w:szCs w:val="24"/>
        </w:rPr>
        <w:t xml:space="preserve"> It is the responsibility of the student major advisor to assure that the written qualifying examination is scheduled at an appropriate time within the student’s degree program.</w:t>
      </w:r>
    </w:p>
    <w:p w14:paraId="21062A9A" w14:textId="3DC24002" w:rsidR="00EE27E3" w:rsidRPr="00CF6122" w:rsidRDefault="00EE27E3" w:rsidP="00EE27E3">
      <w:pPr>
        <w:pStyle w:val="NormalWeb"/>
        <w:rPr>
          <w:rFonts w:asciiTheme="minorHAnsi" w:hAnsiTheme="minorHAnsi"/>
          <w:sz w:val="24"/>
          <w:szCs w:val="24"/>
        </w:rPr>
      </w:pPr>
      <w:r w:rsidRPr="00CF6122">
        <w:rPr>
          <w:rFonts w:asciiTheme="minorHAnsi" w:hAnsiTheme="minorHAnsi"/>
          <w:sz w:val="24"/>
          <w:szCs w:val="24"/>
        </w:rPr>
        <w:t>The written qualifying examination developed and administered by the major advisor and the doctoral graduate committee, may include test contributions from faculty members in the student’s area of study, and any other areas deemed appropriate. The exam may consist of a combination of in</w:t>
      </w:r>
      <w:r w:rsidR="00CA0CFE">
        <w:rPr>
          <w:rFonts w:asciiTheme="minorHAnsi" w:hAnsiTheme="minorHAnsi"/>
          <w:sz w:val="24"/>
          <w:szCs w:val="24"/>
        </w:rPr>
        <w:t>-</w:t>
      </w:r>
      <w:r w:rsidRPr="00CF6122">
        <w:rPr>
          <w:rFonts w:asciiTheme="minorHAnsi" w:hAnsiTheme="minorHAnsi"/>
          <w:sz w:val="24"/>
          <w:szCs w:val="24"/>
        </w:rPr>
        <w:t>class and take</w:t>
      </w:r>
      <w:r w:rsidR="00CD0730">
        <w:rPr>
          <w:rFonts w:asciiTheme="minorHAnsi" w:hAnsiTheme="minorHAnsi"/>
          <w:sz w:val="24"/>
          <w:szCs w:val="24"/>
        </w:rPr>
        <w:t>-</w:t>
      </w:r>
      <w:r w:rsidRPr="00CF6122">
        <w:rPr>
          <w:rFonts w:asciiTheme="minorHAnsi" w:hAnsiTheme="minorHAnsi"/>
          <w:sz w:val="24"/>
          <w:szCs w:val="24"/>
        </w:rPr>
        <w:t>home exams over a two</w:t>
      </w:r>
      <w:r w:rsidR="00CD0730">
        <w:rPr>
          <w:rFonts w:asciiTheme="minorHAnsi" w:hAnsiTheme="minorHAnsi"/>
          <w:sz w:val="24"/>
          <w:szCs w:val="24"/>
        </w:rPr>
        <w:t>-</w:t>
      </w:r>
      <w:r w:rsidRPr="00CF6122">
        <w:rPr>
          <w:rFonts w:asciiTheme="minorHAnsi" w:hAnsiTheme="minorHAnsi"/>
          <w:sz w:val="24"/>
          <w:szCs w:val="24"/>
        </w:rPr>
        <w:t>week period as determined by the doctoral committee. The examination process will be initiated on behalf of the student by the major advisor, who will first meet with members of the doctoral graduate committee for the purpose of determining the composition and schedule for the examination.</w:t>
      </w:r>
    </w:p>
    <w:p w14:paraId="049D1317" w14:textId="77777777" w:rsidR="00EE27E3" w:rsidRPr="00CF6122" w:rsidRDefault="00EE27E3" w:rsidP="00EE27E3">
      <w:pPr>
        <w:pStyle w:val="NormalWeb"/>
        <w:rPr>
          <w:rFonts w:asciiTheme="minorHAnsi" w:hAnsiTheme="minorHAnsi"/>
          <w:sz w:val="24"/>
          <w:szCs w:val="24"/>
        </w:rPr>
      </w:pPr>
      <w:r w:rsidRPr="00CF6122">
        <w:rPr>
          <w:rFonts w:asciiTheme="minorHAnsi" w:hAnsiTheme="minorHAnsi"/>
          <w:sz w:val="24"/>
          <w:szCs w:val="24"/>
        </w:rPr>
        <w:t>The primary advisor will then give notice, by written memorandum, which includes the format, date(s), and procedures for the examination, to all examination contributors, the student examinee, and the graduate program director. The major advisor will be responsible for all scheduling and administration protocols related to the examination. The results of the examination must be reported to and approved by the graduate committee members, reported to the student and reported to the office of the assistant vice president for graduate education for the Health Sciences Center using the “Qualifying Examination” approval sheet, with a copy sent to the graduate program director.</w:t>
      </w:r>
    </w:p>
    <w:p w14:paraId="18F2153A" w14:textId="77777777" w:rsidR="00EE27E3" w:rsidRPr="00CF6122" w:rsidRDefault="00EE27E3" w:rsidP="00EE27E3">
      <w:pPr>
        <w:pStyle w:val="NormalWeb"/>
        <w:rPr>
          <w:rFonts w:asciiTheme="minorHAnsi" w:hAnsiTheme="minorHAnsi"/>
          <w:sz w:val="24"/>
          <w:szCs w:val="24"/>
        </w:rPr>
      </w:pPr>
      <w:r w:rsidRPr="00CF6122">
        <w:rPr>
          <w:rFonts w:asciiTheme="minorHAnsi" w:hAnsiTheme="minorHAnsi"/>
          <w:sz w:val="24"/>
          <w:szCs w:val="24"/>
        </w:rPr>
        <w:t>A one-time only re-examination in those areas of the written qualifying examination deemed not satisfactorily completed should be accomplished in a time frame acceptable to the student, the major advisor, and contributing examiners. A remedial study plan will be established and implemented prior to the re-examination. Unsatisfactory completion of any portion of the written qualifying re-examination can result in expulsion of the student from the program.</w:t>
      </w:r>
    </w:p>
    <w:p w14:paraId="1A250A92" w14:textId="77777777" w:rsidR="00EE27E3" w:rsidRPr="00CF6122" w:rsidRDefault="00EE27E3" w:rsidP="00EE27E3">
      <w:pPr>
        <w:pStyle w:val="NormalWeb"/>
        <w:rPr>
          <w:rFonts w:asciiTheme="minorHAnsi" w:hAnsiTheme="minorHAnsi"/>
          <w:sz w:val="24"/>
          <w:szCs w:val="24"/>
        </w:rPr>
      </w:pPr>
      <w:r w:rsidRPr="00CF6122">
        <w:rPr>
          <w:rStyle w:val="Strong"/>
          <w:rFonts w:asciiTheme="minorHAnsi" w:hAnsiTheme="minorHAnsi"/>
          <w:sz w:val="24"/>
          <w:szCs w:val="24"/>
        </w:rPr>
        <w:t>Guidelines for the Oral Qualifying Examination</w:t>
      </w:r>
    </w:p>
    <w:p w14:paraId="1A1334DE" w14:textId="32C5BBA5" w:rsidR="00B50AF4" w:rsidRPr="00CF6122" w:rsidRDefault="00EE27E3" w:rsidP="00EE27E3">
      <w:pPr>
        <w:pStyle w:val="NormalWeb"/>
        <w:rPr>
          <w:rFonts w:asciiTheme="minorHAnsi" w:hAnsiTheme="minorHAnsi"/>
          <w:sz w:val="24"/>
          <w:szCs w:val="24"/>
        </w:rPr>
      </w:pPr>
      <w:r w:rsidRPr="00CF6122">
        <w:rPr>
          <w:rFonts w:asciiTheme="minorHAnsi" w:hAnsiTheme="minorHAnsi"/>
          <w:sz w:val="24"/>
          <w:szCs w:val="24"/>
        </w:rPr>
        <w:lastRenderedPageBreak/>
        <w:t>A two-hour oral exam follows the written exam in which committee members may follow-up on the questions from the written exam or may ask new questions. Upon completion of this exam, committee members sign the appropriate form for submission to the Office of Research and Graduate Education.</w:t>
      </w:r>
      <w:r w:rsidR="00B50AF4" w:rsidRPr="00CF6122">
        <w:rPr>
          <w:rFonts w:asciiTheme="minorHAnsi" w:hAnsiTheme="minorHAnsi"/>
          <w:sz w:val="24"/>
          <w:szCs w:val="24"/>
        </w:rPr>
        <w:t xml:space="preserve"> </w:t>
      </w:r>
      <w:r w:rsidRPr="00CF6122">
        <w:rPr>
          <w:rFonts w:asciiTheme="minorHAnsi" w:hAnsiTheme="minorHAnsi"/>
          <w:sz w:val="24"/>
          <w:szCs w:val="24"/>
        </w:rPr>
        <w:t xml:space="preserve">The satisfactory completion of the written qualifying examination is a prerequisite for taking the oral qualifying examination. </w:t>
      </w:r>
    </w:p>
    <w:p w14:paraId="6DDFFA78" w14:textId="77777777" w:rsidR="00EE27E3" w:rsidRPr="00CF6122" w:rsidRDefault="00EE27E3" w:rsidP="00EE27E3">
      <w:pPr>
        <w:pStyle w:val="NormalWeb"/>
        <w:rPr>
          <w:rFonts w:asciiTheme="minorHAnsi" w:hAnsiTheme="minorHAnsi"/>
          <w:sz w:val="24"/>
          <w:szCs w:val="24"/>
        </w:rPr>
      </w:pPr>
      <w:r w:rsidRPr="00CF6122">
        <w:rPr>
          <w:rFonts w:asciiTheme="minorHAnsi" w:hAnsiTheme="minorHAnsi"/>
          <w:sz w:val="24"/>
          <w:szCs w:val="24"/>
        </w:rPr>
        <w:t>The oral</w:t>
      </w:r>
      <w:r w:rsidR="00B50AF4" w:rsidRPr="00CF6122">
        <w:rPr>
          <w:rFonts w:asciiTheme="minorHAnsi" w:hAnsiTheme="minorHAnsi"/>
          <w:sz w:val="24"/>
          <w:szCs w:val="24"/>
        </w:rPr>
        <w:t xml:space="preserve"> exam typically happens within 3</w:t>
      </w:r>
      <w:r w:rsidRPr="00CF6122">
        <w:rPr>
          <w:rFonts w:asciiTheme="minorHAnsi" w:hAnsiTheme="minorHAnsi"/>
          <w:sz w:val="24"/>
          <w:szCs w:val="24"/>
        </w:rPr>
        <w:t>-4 weeks after the written exam. The major advisor or designee will schedule a time agreeable to the student and members of the student’s doctoral graduate committee for administering the oral portion of the qualifying examination. As with the written qualifying examination, it is the responsibility of the major advisor to assure that the oral examination is completed in a timely manner. One re-examination of the oral qualifying can be scheduled with consent of the student, the major advisor, and members of the doctoral graduate committee. The composition of the oral exam is based on the answers from the written exam and any additional follow-up questions.</w:t>
      </w:r>
    </w:p>
    <w:p w14:paraId="4498B4EB" w14:textId="1AC05663" w:rsidR="00EE27E3" w:rsidRPr="00CF6122" w:rsidRDefault="00EE27E3" w:rsidP="00EE27E3">
      <w:pPr>
        <w:pStyle w:val="NormalWeb"/>
        <w:rPr>
          <w:rFonts w:asciiTheme="minorHAnsi" w:hAnsiTheme="minorHAnsi"/>
          <w:sz w:val="24"/>
          <w:szCs w:val="24"/>
        </w:rPr>
      </w:pPr>
      <w:r w:rsidRPr="00CF6122">
        <w:rPr>
          <w:rFonts w:asciiTheme="minorHAnsi" w:hAnsiTheme="minorHAnsi"/>
          <w:sz w:val="24"/>
          <w:szCs w:val="24"/>
        </w:rPr>
        <w:t xml:space="preserve">The results of the oral examination, with the approval of the doctoral graduate committee, </w:t>
      </w:r>
      <w:r w:rsidR="003D1A78">
        <w:rPr>
          <w:rFonts w:asciiTheme="minorHAnsi" w:hAnsiTheme="minorHAnsi"/>
          <w:sz w:val="24"/>
          <w:szCs w:val="24"/>
        </w:rPr>
        <w:t xml:space="preserve">are </w:t>
      </w:r>
      <w:r w:rsidRPr="00CF6122">
        <w:rPr>
          <w:rFonts w:asciiTheme="minorHAnsi" w:hAnsiTheme="minorHAnsi"/>
          <w:sz w:val="24"/>
          <w:szCs w:val="24"/>
        </w:rPr>
        <w:t>just reported to the student, the graduate program director, and the HSCGC (HSCGC "Qualifying Examination" Approval Sheet).  Doctoral students are allowed no more than three years after their arrival to complete qualifying examinations.</w:t>
      </w:r>
    </w:p>
    <w:p w14:paraId="316187CB" w14:textId="77777777" w:rsidR="00EE27E3" w:rsidRPr="00CF6122" w:rsidRDefault="00EE27E3" w:rsidP="00EE27E3">
      <w:pPr>
        <w:pStyle w:val="Heading3"/>
        <w:rPr>
          <w:szCs w:val="24"/>
        </w:rPr>
      </w:pPr>
      <w:bookmarkStart w:id="79" w:name="_Toc395257601"/>
      <w:bookmarkStart w:id="80" w:name="_Toc58853772"/>
      <w:r w:rsidRPr="00CF6122">
        <w:rPr>
          <w:szCs w:val="24"/>
        </w:rPr>
        <w:t>2. Dissertation Proposal Defense</w:t>
      </w:r>
      <w:bookmarkEnd w:id="79"/>
      <w:r w:rsidRPr="00CF6122">
        <w:rPr>
          <w:szCs w:val="24"/>
        </w:rPr>
        <w:t xml:space="preserve"> (candidacy exam)</w:t>
      </w:r>
      <w:bookmarkEnd w:id="80"/>
    </w:p>
    <w:p w14:paraId="05A34A38" w14:textId="77777777" w:rsidR="00EE27E3" w:rsidRPr="00CF6122" w:rsidRDefault="00EE27E3" w:rsidP="00B50AF4">
      <w:pPr>
        <w:widowControl w:val="0"/>
        <w:autoSpaceDE w:val="0"/>
        <w:autoSpaceDN w:val="0"/>
        <w:adjustRightInd w:val="0"/>
        <w:spacing w:before="100" w:beforeAutospacing="1" w:after="100" w:afterAutospacing="1"/>
        <w:rPr>
          <w:rFonts w:cs="Arial"/>
        </w:rPr>
      </w:pPr>
      <w:r w:rsidRPr="00CF6122">
        <w:rPr>
          <w:rFonts w:cs="Arial"/>
        </w:rPr>
        <w:t>Successful defense of a proposal outlining the student’s dissertation research marks the entrance to PhD candidacy. Timely completion of this benchmark not only provides a guide for the remainder of the research but also provides an excellent springboard from which to apply for an external fellowship. The Proposal Defense begins with the preparation of a grant application in the style of a National Institutes of Health (NIH) pre-doctoral fellowship</w:t>
      </w:r>
      <w:r w:rsidR="00B50AF4" w:rsidRPr="00CF6122">
        <w:rPr>
          <w:rFonts w:cs="Arial"/>
        </w:rPr>
        <w:t xml:space="preserve"> or R01 format. </w:t>
      </w:r>
      <w:r w:rsidRPr="00CF6122">
        <w:t xml:space="preserve">The </w:t>
      </w:r>
      <w:r w:rsidRPr="00CF6122">
        <w:rPr>
          <w:rFonts w:cs="Arial"/>
        </w:rPr>
        <w:t>proposed research is presented in a formal seminar to the faculty, graduate students, and other interested people, followed by an oral defense of the proposal to your dissertation committee.</w:t>
      </w:r>
    </w:p>
    <w:p w14:paraId="64630728" w14:textId="5FBECCFC" w:rsidR="00EE27E3" w:rsidRPr="00CF6122" w:rsidRDefault="00EE27E3" w:rsidP="00CB562C">
      <w:pPr>
        <w:keepNext/>
        <w:widowControl w:val="0"/>
        <w:autoSpaceDE w:val="0"/>
        <w:autoSpaceDN w:val="0"/>
        <w:adjustRightInd w:val="0"/>
        <w:spacing w:before="100" w:beforeAutospacing="1" w:after="100" w:afterAutospacing="1"/>
        <w:rPr>
          <w:rFonts w:cs="Arial"/>
        </w:rPr>
      </w:pPr>
      <w:r w:rsidRPr="00CF6122">
        <w:rPr>
          <w:rFonts w:cs="Arial"/>
        </w:rPr>
        <w:t xml:space="preserve">It is recommended that the proposal be defended early in your third year in graduate school. If you fail the defense exam, you have the opportunity to retake the defense one more time after petitioning your dissertation committee for a retake. Successful defense of the research proposal must occur on or before the last working day of Year </w:t>
      </w:r>
      <w:r w:rsidR="003D1A78">
        <w:rPr>
          <w:rFonts w:cs="Arial"/>
        </w:rPr>
        <w:t>three</w:t>
      </w:r>
      <w:r w:rsidRPr="00CF6122">
        <w:rPr>
          <w:rFonts w:cs="Arial"/>
        </w:rPr>
        <w:t xml:space="preserve">, which is usually the 3rd Friday in August.  Failure to do so </w:t>
      </w:r>
      <w:r w:rsidR="00123F1C" w:rsidRPr="00CF6122">
        <w:rPr>
          <w:rFonts w:cs="Arial"/>
        </w:rPr>
        <w:t xml:space="preserve">may </w:t>
      </w:r>
      <w:r w:rsidRPr="00CF6122">
        <w:rPr>
          <w:rFonts w:cs="Arial"/>
        </w:rPr>
        <w:t>lead to the loss of stipend support and/or dismissal from the PhD program.  With successful completion of the dissertation proposal, you have advanced to candidacy for the Ph.D. degree and also have started the 5-year clock for completion of the degree. </w:t>
      </w:r>
    </w:p>
    <w:p w14:paraId="461667F1" w14:textId="35CAC227" w:rsidR="00EE27E3" w:rsidRPr="00CF6122" w:rsidRDefault="00EE27E3" w:rsidP="00EE27E3">
      <w:pPr>
        <w:pStyle w:val="NormalWeb"/>
        <w:rPr>
          <w:rFonts w:asciiTheme="minorHAnsi" w:hAnsiTheme="minorHAnsi"/>
          <w:sz w:val="24"/>
          <w:szCs w:val="24"/>
        </w:rPr>
      </w:pPr>
      <w:r w:rsidRPr="00CF6122">
        <w:rPr>
          <w:rStyle w:val="Emphasis"/>
          <w:rFonts w:asciiTheme="minorHAnsi" w:hAnsiTheme="minorHAnsi"/>
          <w:sz w:val="24"/>
          <w:szCs w:val="24"/>
        </w:rPr>
        <w:t xml:space="preserve">NOTE: Successful defense of the research proposal must occur on or before the last working day of Year </w:t>
      </w:r>
      <w:r w:rsidR="007C07E4">
        <w:rPr>
          <w:rStyle w:val="Emphasis"/>
          <w:rFonts w:asciiTheme="minorHAnsi" w:hAnsiTheme="minorHAnsi"/>
          <w:sz w:val="24"/>
          <w:szCs w:val="24"/>
        </w:rPr>
        <w:t>three</w:t>
      </w:r>
      <w:r w:rsidRPr="00CF6122">
        <w:rPr>
          <w:rStyle w:val="Emphasis"/>
          <w:rFonts w:asciiTheme="minorHAnsi" w:hAnsiTheme="minorHAnsi"/>
          <w:sz w:val="24"/>
          <w:szCs w:val="24"/>
        </w:rPr>
        <w:t>, which is usually the 3</w:t>
      </w:r>
      <w:r w:rsidRPr="00CF6122">
        <w:rPr>
          <w:rStyle w:val="Emphasis"/>
          <w:rFonts w:asciiTheme="minorHAnsi" w:hAnsiTheme="minorHAnsi"/>
          <w:sz w:val="24"/>
          <w:szCs w:val="24"/>
          <w:vertAlign w:val="superscript"/>
        </w:rPr>
        <w:t>rd</w:t>
      </w:r>
      <w:r w:rsidRPr="00CF6122">
        <w:rPr>
          <w:rStyle w:val="Emphasis"/>
          <w:rFonts w:asciiTheme="minorHAnsi" w:hAnsiTheme="minorHAnsi"/>
          <w:sz w:val="24"/>
          <w:szCs w:val="24"/>
        </w:rPr>
        <w:t> Friday in August.  Failure to do so may lead to the loss of stipend support and/or dismissal from the PhD program.</w:t>
      </w:r>
    </w:p>
    <w:p w14:paraId="649E5D4B" w14:textId="77777777" w:rsidR="00B50AF4" w:rsidRPr="00CF6122" w:rsidRDefault="00B50AF4" w:rsidP="00B50AF4">
      <w:pPr>
        <w:pStyle w:val="Heading3"/>
        <w:rPr>
          <w:szCs w:val="24"/>
        </w:rPr>
      </w:pPr>
      <w:bookmarkStart w:id="81" w:name="_Toc395257602"/>
      <w:bookmarkStart w:id="82" w:name="_Toc58853773"/>
      <w:r w:rsidRPr="00CF6122">
        <w:rPr>
          <w:szCs w:val="24"/>
        </w:rPr>
        <w:t>3. Dissertation Defense</w:t>
      </w:r>
      <w:bookmarkEnd w:id="81"/>
      <w:bookmarkEnd w:id="82"/>
    </w:p>
    <w:p w14:paraId="2A6DF0CC" w14:textId="599EF470" w:rsidR="00B50AF4" w:rsidRPr="00CF6122" w:rsidRDefault="00B50AF4" w:rsidP="00B50AF4">
      <w:pPr>
        <w:spacing w:before="100" w:beforeAutospacing="1" w:after="100" w:afterAutospacing="1"/>
        <w:rPr>
          <w:rFonts w:cs="Arial"/>
        </w:rPr>
      </w:pPr>
      <w:r w:rsidRPr="00CF6122">
        <w:rPr>
          <w:rFonts w:cs="Arial"/>
        </w:rPr>
        <w:lastRenderedPageBreak/>
        <w:t xml:space="preserve">The student defends his/her dissertation research for the Ph.D. degree by writing a dissertation, presenting it orally in front of a public forum, and defending it in private to his/her dissertation committee. Dissertation research must be original and make a significant contribution to the scientific literature. To pass, the student must receive the approval of </w:t>
      </w:r>
      <w:r w:rsidR="007C07E4">
        <w:rPr>
          <w:rFonts w:cs="Arial"/>
        </w:rPr>
        <w:t>four</w:t>
      </w:r>
      <w:r w:rsidRPr="00CF6122">
        <w:rPr>
          <w:rFonts w:cs="Arial"/>
        </w:rPr>
        <w:t xml:space="preserve"> of the </w:t>
      </w:r>
      <w:r w:rsidR="007C07E4">
        <w:rPr>
          <w:rFonts w:cs="Arial"/>
        </w:rPr>
        <w:t>five</w:t>
      </w:r>
      <w:r w:rsidR="007C07E4" w:rsidRPr="00CF6122">
        <w:rPr>
          <w:rFonts w:cs="Arial"/>
        </w:rPr>
        <w:t xml:space="preserve"> </w:t>
      </w:r>
      <w:r w:rsidRPr="00CF6122">
        <w:rPr>
          <w:rFonts w:cs="Arial"/>
        </w:rPr>
        <w:t xml:space="preserve">members of their committee. Finally, the student is required to electronically submit the dissertation to the Electronic Thesis and Dissertation (ETD) program at WVU - </w:t>
      </w:r>
      <w:hyperlink r:id="rId55" w:history="1">
        <w:r w:rsidR="00D32F9A">
          <w:rPr>
            <w:rStyle w:val="Hyperlink"/>
          </w:rPr>
          <w:t>Electronic Theses and Dissertations at West Virginia University</w:t>
        </w:r>
      </w:hyperlink>
      <w:r w:rsidRPr="00CF6122">
        <w:rPr>
          <w:rFonts w:cs="Arial"/>
        </w:rPr>
        <w:t>.</w:t>
      </w:r>
    </w:p>
    <w:p w14:paraId="56BB80D3" w14:textId="77777777" w:rsidR="00B50AF4" w:rsidRPr="00CF6122" w:rsidRDefault="00B50AF4" w:rsidP="00A25FBF">
      <w:pPr>
        <w:spacing w:before="100" w:beforeAutospacing="1" w:after="100" w:afterAutospacing="1"/>
        <w:rPr>
          <w:i/>
        </w:rPr>
      </w:pPr>
      <w:r w:rsidRPr="00CF6122">
        <w:rPr>
          <w:i/>
        </w:rPr>
        <w:t xml:space="preserve">Note: All committee members must be present at the defense. Please see the University regulations controlling this exam. </w:t>
      </w:r>
      <w:hyperlink r:id="rId56" w:anchor="thesesdissertationstext" w:history="1">
        <w:r w:rsidRPr="00CF6122">
          <w:rPr>
            <w:rStyle w:val="Hyperlink"/>
            <w:i/>
          </w:rPr>
          <w:t>http://catalog.wvu.edu/graduate/advisingcoursesdegrees/degree_regulations/#thesesdissertationstext</w:t>
        </w:r>
      </w:hyperlink>
    </w:p>
    <w:p w14:paraId="7249F9C3" w14:textId="77777777" w:rsidR="00B50AF4" w:rsidRPr="00CF6122" w:rsidRDefault="00B50AF4" w:rsidP="00EE27E3">
      <w:pPr>
        <w:pStyle w:val="NormalWeb"/>
        <w:rPr>
          <w:rFonts w:asciiTheme="minorHAnsi" w:hAnsiTheme="minorHAnsi"/>
          <w:b/>
          <w:sz w:val="24"/>
          <w:szCs w:val="24"/>
        </w:rPr>
      </w:pPr>
      <w:r w:rsidRPr="00CF6122">
        <w:rPr>
          <w:rFonts w:asciiTheme="minorHAnsi" w:hAnsiTheme="minorHAnsi"/>
          <w:b/>
          <w:sz w:val="24"/>
          <w:szCs w:val="24"/>
        </w:rPr>
        <w:t xml:space="preserve">Guidelines for Dissertation Defense </w:t>
      </w:r>
    </w:p>
    <w:p w14:paraId="1AFFA940" w14:textId="48CEEBB2" w:rsidR="00EE27E3" w:rsidRPr="00CF6122" w:rsidRDefault="00EE27E3" w:rsidP="00EE27E3">
      <w:pPr>
        <w:pStyle w:val="NormalWeb"/>
        <w:rPr>
          <w:rFonts w:asciiTheme="minorHAnsi" w:hAnsiTheme="minorHAnsi"/>
          <w:sz w:val="24"/>
          <w:szCs w:val="24"/>
        </w:rPr>
      </w:pPr>
      <w:r w:rsidRPr="00CF6122">
        <w:rPr>
          <w:rFonts w:asciiTheme="minorHAnsi" w:hAnsiTheme="minorHAnsi"/>
          <w:sz w:val="24"/>
          <w:szCs w:val="24"/>
        </w:rPr>
        <w:t xml:space="preserve">Upon completion of the research, a dissertation is submitted by the student to the members of the student’s doctoral graduate committee at least 10 working days prior to the final oral defense date. During this period, the graduate committee members will review the dissertation and may make recommendations for its revision prior to its defense and final acceptance. Your dissertation research must be original and </w:t>
      </w:r>
      <w:r w:rsidR="00CE74D9" w:rsidRPr="00CF6122">
        <w:rPr>
          <w:rFonts w:asciiTheme="minorHAnsi" w:hAnsiTheme="minorHAnsi"/>
          <w:sz w:val="24"/>
          <w:szCs w:val="24"/>
        </w:rPr>
        <w:t>contribute</w:t>
      </w:r>
      <w:r w:rsidRPr="00CF6122">
        <w:rPr>
          <w:rFonts w:asciiTheme="minorHAnsi" w:hAnsiTheme="minorHAnsi"/>
          <w:sz w:val="24"/>
          <w:szCs w:val="24"/>
        </w:rPr>
        <w:t xml:space="preserve"> to scientific literature.</w:t>
      </w:r>
    </w:p>
    <w:p w14:paraId="5D0CB605" w14:textId="77777777" w:rsidR="00EE27E3" w:rsidRPr="00CF6122" w:rsidRDefault="00EE27E3" w:rsidP="00EE27E3">
      <w:pPr>
        <w:pStyle w:val="NormalWeb"/>
        <w:rPr>
          <w:rFonts w:asciiTheme="minorHAnsi" w:hAnsiTheme="minorHAnsi"/>
          <w:sz w:val="24"/>
          <w:szCs w:val="24"/>
        </w:rPr>
      </w:pPr>
      <w:r w:rsidRPr="00CF6122">
        <w:rPr>
          <w:rFonts w:asciiTheme="minorHAnsi" w:hAnsiTheme="minorHAnsi"/>
          <w:sz w:val="24"/>
          <w:szCs w:val="24"/>
        </w:rPr>
        <w:t>For scheduling the dissertation defense, a Shuttle Sheet (“Shuttle Sheet Request Form”) is to be requested from the HSCGC within 6-8 weeks into the graduation semester but no later than 10 working days prior to the date for the defense.</w:t>
      </w:r>
    </w:p>
    <w:p w14:paraId="4BAFB961" w14:textId="4534DDB6" w:rsidR="00EE27E3" w:rsidRPr="00CF6122" w:rsidRDefault="00EE27E3" w:rsidP="00EE27E3">
      <w:pPr>
        <w:pStyle w:val="NormalWeb"/>
        <w:rPr>
          <w:rFonts w:asciiTheme="minorHAnsi" w:hAnsiTheme="minorHAnsi"/>
          <w:sz w:val="24"/>
          <w:szCs w:val="24"/>
        </w:rPr>
      </w:pPr>
      <w:r w:rsidRPr="00CF6122">
        <w:rPr>
          <w:rFonts w:asciiTheme="minorHAnsi" w:hAnsiTheme="minorHAnsi"/>
          <w:sz w:val="24"/>
          <w:szCs w:val="24"/>
        </w:rPr>
        <w:t xml:space="preserve">You defend your dissertation research for the Ph.D. degree by presenting it orally in front of a public </w:t>
      </w:r>
      <w:r w:rsidR="00CE74D9" w:rsidRPr="00CF6122">
        <w:rPr>
          <w:rFonts w:asciiTheme="minorHAnsi" w:hAnsiTheme="minorHAnsi"/>
          <w:sz w:val="24"/>
          <w:szCs w:val="24"/>
        </w:rPr>
        <w:t>forum and</w:t>
      </w:r>
      <w:r w:rsidRPr="00CF6122">
        <w:rPr>
          <w:rFonts w:asciiTheme="minorHAnsi" w:hAnsiTheme="minorHAnsi"/>
          <w:sz w:val="24"/>
          <w:szCs w:val="24"/>
        </w:rPr>
        <w:t xml:space="preserve"> defending it in private to your dissertation committee.</w:t>
      </w:r>
    </w:p>
    <w:p w14:paraId="2F6796BB" w14:textId="2D70F788" w:rsidR="00EE27E3" w:rsidRPr="00CF6122" w:rsidRDefault="00EE27E3" w:rsidP="00EE27E3">
      <w:pPr>
        <w:pStyle w:val="NormalWeb"/>
        <w:rPr>
          <w:rFonts w:asciiTheme="minorHAnsi" w:hAnsiTheme="minorHAnsi"/>
          <w:sz w:val="24"/>
          <w:szCs w:val="24"/>
        </w:rPr>
      </w:pPr>
      <w:r w:rsidRPr="00CF6122">
        <w:rPr>
          <w:rFonts w:asciiTheme="minorHAnsi" w:hAnsiTheme="minorHAnsi"/>
          <w:sz w:val="24"/>
          <w:szCs w:val="24"/>
        </w:rPr>
        <w:t xml:space="preserve">To pass, you must receive the approval of </w:t>
      </w:r>
      <w:r w:rsidR="00CE74D9">
        <w:rPr>
          <w:rFonts w:asciiTheme="minorHAnsi" w:hAnsiTheme="minorHAnsi"/>
          <w:sz w:val="24"/>
          <w:szCs w:val="24"/>
        </w:rPr>
        <w:t>four</w:t>
      </w:r>
      <w:r w:rsidR="00CE74D9" w:rsidRPr="00CF6122">
        <w:rPr>
          <w:rFonts w:asciiTheme="minorHAnsi" w:hAnsiTheme="minorHAnsi"/>
          <w:sz w:val="24"/>
          <w:szCs w:val="24"/>
        </w:rPr>
        <w:t xml:space="preserve"> </w:t>
      </w:r>
      <w:r w:rsidRPr="00CF6122">
        <w:rPr>
          <w:rFonts w:asciiTheme="minorHAnsi" w:hAnsiTheme="minorHAnsi"/>
          <w:sz w:val="24"/>
          <w:szCs w:val="24"/>
        </w:rPr>
        <w:t xml:space="preserve">of the </w:t>
      </w:r>
      <w:r w:rsidR="00CE74D9">
        <w:rPr>
          <w:rFonts w:asciiTheme="minorHAnsi" w:hAnsiTheme="minorHAnsi"/>
          <w:sz w:val="24"/>
          <w:szCs w:val="24"/>
        </w:rPr>
        <w:t>five</w:t>
      </w:r>
      <w:r w:rsidRPr="00CF6122">
        <w:rPr>
          <w:rFonts w:asciiTheme="minorHAnsi" w:hAnsiTheme="minorHAnsi"/>
          <w:sz w:val="24"/>
          <w:szCs w:val="24"/>
        </w:rPr>
        <w:t xml:space="preserve"> members on your committee. The results of the final oral examination for the Ph.D. candidate must be signed by all the examining graduate committee members present and must be reported to the HSCGC via the Shuttle Sheet within 24 hours after the examination.</w:t>
      </w:r>
    </w:p>
    <w:p w14:paraId="20D5D532" w14:textId="61D4EA08" w:rsidR="00364B51" w:rsidRDefault="00EE27E3" w:rsidP="00A25FBF">
      <w:pPr>
        <w:pStyle w:val="NormalWeb"/>
        <w:rPr>
          <w:rFonts w:asciiTheme="minorHAnsi" w:hAnsiTheme="minorHAnsi"/>
          <w:sz w:val="24"/>
          <w:szCs w:val="24"/>
        </w:rPr>
      </w:pPr>
      <w:r w:rsidRPr="00CF6122">
        <w:rPr>
          <w:rFonts w:asciiTheme="minorHAnsi" w:hAnsiTheme="minorHAnsi"/>
          <w:sz w:val="24"/>
          <w:szCs w:val="24"/>
        </w:rPr>
        <w:t xml:space="preserve">Following the successful oral </w:t>
      </w:r>
      <w:r w:rsidR="00CE74D9" w:rsidRPr="00CF6122">
        <w:rPr>
          <w:rFonts w:asciiTheme="minorHAnsi" w:hAnsiTheme="minorHAnsi"/>
          <w:sz w:val="24"/>
          <w:szCs w:val="24"/>
        </w:rPr>
        <w:t>defense,</w:t>
      </w:r>
      <w:r w:rsidRPr="00CF6122">
        <w:rPr>
          <w:rFonts w:asciiTheme="minorHAnsi" w:hAnsiTheme="minorHAnsi"/>
          <w:sz w:val="24"/>
          <w:szCs w:val="24"/>
        </w:rPr>
        <w:t xml:space="preserve"> you are required to make all the changes that the graduate committee asks of you in the written dissertation. H</w:t>
      </w:r>
      <w:r w:rsidR="00123F1C" w:rsidRPr="00CF6122">
        <w:rPr>
          <w:rFonts w:asciiTheme="minorHAnsi" w:hAnsiTheme="minorHAnsi"/>
          <w:sz w:val="24"/>
          <w:szCs w:val="24"/>
        </w:rPr>
        <w:t>S</w:t>
      </w:r>
      <w:r w:rsidRPr="00CF6122">
        <w:rPr>
          <w:rFonts w:asciiTheme="minorHAnsi" w:hAnsiTheme="minorHAnsi"/>
          <w:sz w:val="24"/>
          <w:szCs w:val="24"/>
        </w:rPr>
        <w:t>OR students must submit the remaining two manuscripts from their dissertation for publication prior to submitting their dissertation via ETD. It is the major advisor’s responsibility to verify the submission of the manuscripts for publication and satisfactory completion of the changes required by the graduate committee members prior to the submission of the final dissertation electronically to the Electronic Thesis and Dissertation (ETD) program at WVU - </w:t>
      </w:r>
      <w:hyperlink r:id="rId57" w:history="1">
        <w:r w:rsidRPr="00CF6122">
          <w:rPr>
            <w:rStyle w:val="Hyperlink"/>
            <w:rFonts w:asciiTheme="minorHAnsi" w:hAnsiTheme="minorHAnsi"/>
            <w:sz w:val="24"/>
            <w:szCs w:val="24"/>
          </w:rPr>
          <w:t>http://etd.lib.wvu.edu/</w:t>
        </w:r>
      </w:hyperlink>
      <w:r w:rsidR="00364B51">
        <w:rPr>
          <w:rStyle w:val="Hyperlink"/>
          <w:rFonts w:asciiTheme="minorHAnsi" w:hAnsiTheme="minorHAnsi"/>
          <w:sz w:val="24"/>
          <w:szCs w:val="24"/>
        </w:rPr>
        <w:t xml:space="preserve"> </w:t>
      </w:r>
    </w:p>
    <w:p w14:paraId="236A468C" w14:textId="4170B0EF" w:rsidR="00EE27E3" w:rsidRDefault="00EE27E3" w:rsidP="00A25FBF">
      <w:pPr>
        <w:pStyle w:val="NormalWeb"/>
        <w:rPr>
          <w:rFonts w:asciiTheme="minorHAnsi" w:hAnsiTheme="minorHAnsi"/>
          <w:sz w:val="24"/>
          <w:szCs w:val="24"/>
        </w:rPr>
      </w:pPr>
      <w:r w:rsidRPr="00CF6122">
        <w:rPr>
          <w:rFonts w:asciiTheme="minorHAnsi" w:hAnsiTheme="minorHAnsi"/>
          <w:sz w:val="24"/>
          <w:szCs w:val="24"/>
        </w:rPr>
        <w:t xml:space="preserve">Subsequent to the submission of the student’s dissertation using the ETD and prior to departing from WVU, the student must “check-out.” Check-out includes returning all equipment, materials and supplies to their owners, returning of all keys signed out, cleaning up </w:t>
      </w:r>
      <w:r w:rsidR="009A6B86" w:rsidRPr="00CF6122">
        <w:rPr>
          <w:rFonts w:asciiTheme="minorHAnsi" w:hAnsiTheme="minorHAnsi"/>
          <w:sz w:val="24"/>
          <w:szCs w:val="24"/>
        </w:rPr>
        <w:t>workspace</w:t>
      </w:r>
      <w:r w:rsidRPr="00CF6122">
        <w:rPr>
          <w:rFonts w:asciiTheme="minorHAnsi" w:hAnsiTheme="minorHAnsi"/>
          <w:sz w:val="24"/>
          <w:szCs w:val="24"/>
        </w:rPr>
        <w:t xml:space="preserve">, returning library materials, and turning over all materials used in the course of completing the student’s research to their major advisor. The required signatures must be obtained on the Exit Form. It is the major advisor’s responsibility </w:t>
      </w:r>
      <w:r w:rsidR="00364B51" w:rsidRPr="00CF6122">
        <w:rPr>
          <w:rFonts w:asciiTheme="minorHAnsi" w:hAnsiTheme="minorHAnsi"/>
          <w:sz w:val="24"/>
          <w:szCs w:val="24"/>
        </w:rPr>
        <w:t>to ensure that</w:t>
      </w:r>
      <w:r w:rsidRPr="00CF6122">
        <w:rPr>
          <w:rFonts w:asciiTheme="minorHAnsi" w:hAnsiTheme="minorHAnsi"/>
          <w:sz w:val="24"/>
          <w:szCs w:val="24"/>
        </w:rPr>
        <w:t xml:space="preserve"> this form is </w:t>
      </w:r>
      <w:r w:rsidRPr="00CF6122">
        <w:rPr>
          <w:rFonts w:asciiTheme="minorHAnsi" w:hAnsiTheme="minorHAnsi"/>
          <w:sz w:val="24"/>
          <w:szCs w:val="24"/>
        </w:rPr>
        <w:lastRenderedPageBreak/>
        <w:t xml:space="preserve">completed. Moreover, upon signing the Exit Form the advisor is confirming that the above items have been satisfactorily completed and will take full responsibility in the event that they have not. An exit interview with the </w:t>
      </w:r>
      <w:r w:rsidR="009A6B86">
        <w:rPr>
          <w:rFonts w:asciiTheme="minorHAnsi" w:hAnsiTheme="minorHAnsi"/>
          <w:sz w:val="24"/>
          <w:szCs w:val="24"/>
        </w:rPr>
        <w:t>G</w:t>
      </w:r>
      <w:r w:rsidRPr="00CF6122">
        <w:rPr>
          <w:rFonts w:asciiTheme="minorHAnsi" w:hAnsiTheme="minorHAnsi"/>
          <w:sz w:val="24"/>
          <w:szCs w:val="24"/>
        </w:rPr>
        <w:t xml:space="preserve">raduate </w:t>
      </w:r>
      <w:r w:rsidR="009A6B86">
        <w:rPr>
          <w:rFonts w:asciiTheme="minorHAnsi" w:hAnsiTheme="minorHAnsi"/>
          <w:sz w:val="24"/>
          <w:szCs w:val="24"/>
        </w:rPr>
        <w:t>P</w:t>
      </w:r>
      <w:r w:rsidRPr="00CF6122">
        <w:rPr>
          <w:rFonts w:asciiTheme="minorHAnsi" w:hAnsiTheme="minorHAnsi"/>
          <w:sz w:val="24"/>
          <w:szCs w:val="24"/>
        </w:rPr>
        <w:t xml:space="preserve">rogram </w:t>
      </w:r>
      <w:r w:rsidR="009A6B86">
        <w:rPr>
          <w:rFonts w:asciiTheme="minorHAnsi" w:hAnsiTheme="minorHAnsi"/>
          <w:sz w:val="24"/>
          <w:szCs w:val="24"/>
        </w:rPr>
        <w:t>D</w:t>
      </w:r>
      <w:r w:rsidRPr="00CF6122">
        <w:rPr>
          <w:rFonts w:asciiTheme="minorHAnsi" w:hAnsiTheme="minorHAnsi"/>
          <w:sz w:val="24"/>
          <w:szCs w:val="24"/>
        </w:rPr>
        <w:t xml:space="preserve">irector and the </w:t>
      </w:r>
      <w:r w:rsidR="009A6B86">
        <w:rPr>
          <w:rFonts w:asciiTheme="minorHAnsi" w:hAnsiTheme="minorHAnsi"/>
          <w:sz w:val="24"/>
          <w:szCs w:val="24"/>
        </w:rPr>
        <w:t>A</w:t>
      </w:r>
      <w:r w:rsidRPr="00CF6122">
        <w:rPr>
          <w:rFonts w:asciiTheme="minorHAnsi" w:hAnsiTheme="minorHAnsi"/>
          <w:sz w:val="24"/>
          <w:szCs w:val="24"/>
        </w:rPr>
        <w:t xml:space="preserve">ssistant </w:t>
      </w:r>
      <w:r w:rsidR="009A6B86">
        <w:rPr>
          <w:rFonts w:asciiTheme="minorHAnsi" w:hAnsiTheme="minorHAnsi"/>
          <w:sz w:val="24"/>
          <w:szCs w:val="24"/>
        </w:rPr>
        <w:t>V</w:t>
      </w:r>
      <w:r w:rsidRPr="00CF6122">
        <w:rPr>
          <w:rFonts w:asciiTheme="minorHAnsi" w:hAnsiTheme="minorHAnsi"/>
          <w:sz w:val="24"/>
          <w:szCs w:val="24"/>
        </w:rPr>
        <w:t xml:space="preserve">ice </w:t>
      </w:r>
      <w:r w:rsidR="009A6B86">
        <w:rPr>
          <w:rFonts w:asciiTheme="minorHAnsi" w:hAnsiTheme="minorHAnsi"/>
          <w:sz w:val="24"/>
          <w:szCs w:val="24"/>
        </w:rPr>
        <w:t>P</w:t>
      </w:r>
      <w:r w:rsidRPr="00CF6122">
        <w:rPr>
          <w:rFonts w:asciiTheme="minorHAnsi" w:hAnsiTheme="minorHAnsi"/>
          <w:sz w:val="24"/>
          <w:szCs w:val="24"/>
        </w:rPr>
        <w:t xml:space="preserve">resident for </w:t>
      </w:r>
      <w:r w:rsidR="009A6B86">
        <w:rPr>
          <w:rFonts w:asciiTheme="minorHAnsi" w:hAnsiTheme="minorHAnsi"/>
          <w:sz w:val="24"/>
          <w:szCs w:val="24"/>
        </w:rPr>
        <w:t>G</w:t>
      </w:r>
      <w:r w:rsidRPr="00CF6122">
        <w:rPr>
          <w:rFonts w:asciiTheme="minorHAnsi" w:hAnsiTheme="minorHAnsi"/>
          <w:sz w:val="24"/>
          <w:szCs w:val="24"/>
        </w:rPr>
        <w:t xml:space="preserve">raduate </w:t>
      </w:r>
      <w:r w:rsidR="009A6B86">
        <w:rPr>
          <w:rFonts w:asciiTheme="minorHAnsi" w:hAnsiTheme="minorHAnsi"/>
          <w:sz w:val="24"/>
          <w:szCs w:val="24"/>
        </w:rPr>
        <w:t>E</w:t>
      </w:r>
      <w:r w:rsidRPr="00CF6122">
        <w:rPr>
          <w:rFonts w:asciiTheme="minorHAnsi" w:hAnsiTheme="minorHAnsi"/>
          <w:sz w:val="24"/>
          <w:szCs w:val="24"/>
        </w:rPr>
        <w:t>ducation of the HSC is required for program assessment purposes.</w:t>
      </w:r>
    </w:p>
    <w:p w14:paraId="3F213057" w14:textId="6751C808" w:rsidR="00BF5B82" w:rsidRPr="00CF6122" w:rsidRDefault="00BC005C" w:rsidP="00C71FA6">
      <w:pPr>
        <w:spacing w:before="100" w:beforeAutospacing="1" w:after="100" w:afterAutospacing="1"/>
        <w:rPr>
          <w:rFonts w:cs="Arial"/>
          <w:b/>
        </w:rPr>
      </w:pPr>
      <w:r w:rsidRPr="00CF6122">
        <w:rPr>
          <w:rFonts w:cs="Arial"/>
          <w:b/>
        </w:rPr>
        <w:t>D</w:t>
      </w:r>
      <w:r w:rsidR="000E4A1A" w:rsidRPr="00CF6122">
        <w:rPr>
          <w:rFonts w:cs="Arial"/>
          <w:b/>
        </w:rPr>
        <w:t>.   P</w:t>
      </w:r>
      <w:r w:rsidR="00BF5B82" w:rsidRPr="00CF6122">
        <w:rPr>
          <w:rFonts w:cs="Arial"/>
          <w:b/>
        </w:rPr>
        <w:t>ublication requirement</w:t>
      </w:r>
      <w:r w:rsidR="000E4A1A" w:rsidRPr="00CF6122">
        <w:rPr>
          <w:rFonts w:cs="Arial"/>
          <w:b/>
        </w:rPr>
        <w:t>s</w:t>
      </w:r>
    </w:p>
    <w:p w14:paraId="18360743" w14:textId="77777777" w:rsidR="002E7FF5" w:rsidRPr="002E7FF5" w:rsidRDefault="00D76E92" w:rsidP="002E7FF5">
      <w:pPr>
        <w:pStyle w:val="Default"/>
        <w:rPr>
          <w:rFonts w:ascii="Arial" w:eastAsiaTheme="minorEastAsia" w:hAnsi="Arial" w:cs="Arial"/>
        </w:rPr>
      </w:pPr>
      <w:r w:rsidRPr="00CF6122">
        <w:rPr>
          <w:rFonts w:cs="Arial"/>
        </w:rPr>
        <w:t>Students in the HSOR program are expected to publish (or have accepted for publication) at least three manuscripts (unrelated to their dissertation research) in reputable peer-reviewed journals prior to graduation. The three publications must come from work done at WVU, be a mix of manuscripts using primary data and secondary data, and at least two of these three publications must be first authored. Collaborative and team research work with other program graduate students and faculty are expected. Co-first authorship on a manuscript may be accepted. However, the manuscript will count towards the dissertation of only one graduate student. If more than one graduate student is a co-first author, the student’s major advisor will determine which student will obtain first author credit for dissertation purposes.</w:t>
      </w:r>
      <w:r w:rsidR="00DE01DB">
        <w:rPr>
          <w:rFonts w:cs="Arial"/>
        </w:rPr>
        <w:t xml:space="preserve"> </w:t>
      </w:r>
      <w:r w:rsidR="00DE01DB">
        <w:t>It is the advisor’s responsibility that the manuscripts are not submitted to predatory journals.</w:t>
      </w:r>
      <w:r w:rsidR="002E7FF5">
        <w:t xml:space="preserve"> </w:t>
      </w:r>
    </w:p>
    <w:p w14:paraId="77485E62" w14:textId="26EF3BDA" w:rsidR="00D76E92" w:rsidRPr="00CF6122" w:rsidRDefault="002E7FF5" w:rsidP="002E7FF5">
      <w:pPr>
        <w:spacing w:before="100" w:beforeAutospacing="1" w:after="100" w:afterAutospacing="1"/>
        <w:rPr>
          <w:rFonts w:cs="Arial"/>
        </w:rPr>
      </w:pPr>
      <w:r>
        <w:rPr>
          <w:rFonts w:ascii="Arial" w:hAnsi="Arial" w:cs="Arial"/>
          <w:color w:val="000000"/>
        </w:rPr>
        <w:t xml:space="preserve">For the dissertation publications, the </w:t>
      </w:r>
      <w:r w:rsidRPr="002E7FF5">
        <w:rPr>
          <w:rFonts w:ascii="Arial" w:hAnsi="Arial" w:cs="Arial"/>
          <w:color w:val="000000"/>
          <w:sz w:val="23"/>
          <w:szCs w:val="23"/>
        </w:rPr>
        <w:t xml:space="preserve">PhD student must have </w:t>
      </w:r>
      <w:r w:rsidRPr="002E7FF5">
        <w:rPr>
          <w:rFonts w:ascii="Arial" w:hAnsi="Arial" w:cs="Arial"/>
          <w:b/>
          <w:bCs/>
          <w:color w:val="000000"/>
          <w:sz w:val="23"/>
          <w:szCs w:val="23"/>
        </w:rPr>
        <w:t xml:space="preserve">a minimum of one first-author manuscript related to their dissertation research </w:t>
      </w:r>
      <w:r w:rsidRPr="002E7FF5">
        <w:rPr>
          <w:rFonts w:ascii="Arial" w:hAnsi="Arial" w:cs="Arial"/>
          <w:color w:val="000000"/>
          <w:sz w:val="23"/>
          <w:szCs w:val="23"/>
        </w:rPr>
        <w:t>accepted, in press, or published before being certified to graduate</w:t>
      </w:r>
      <w:r>
        <w:rPr>
          <w:rFonts w:ascii="Arial" w:hAnsi="Arial" w:cs="Arial"/>
          <w:color w:val="000000"/>
          <w:sz w:val="23"/>
          <w:szCs w:val="23"/>
        </w:rPr>
        <w:t xml:space="preserve"> (For more information, please refer to the detailed policy in the Appendix)</w:t>
      </w:r>
      <w:r w:rsidRPr="002E7FF5">
        <w:rPr>
          <w:rFonts w:ascii="Arial" w:hAnsi="Arial" w:cs="Arial"/>
          <w:color w:val="000000"/>
          <w:sz w:val="23"/>
          <w:szCs w:val="23"/>
        </w:rPr>
        <w:t>.</w:t>
      </w:r>
    </w:p>
    <w:p w14:paraId="2E59BB35" w14:textId="77777777" w:rsidR="00F27C8C" w:rsidRPr="00CF6122" w:rsidRDefault="00F27C8C" w:rsidP="00F27C8C">
      <w:pPr>
        <w:spacing w:before="100" w:beforeAutospacing="1" w:after="100" w:afterAutospacing="1"/>
        <w:rPr>
          <w:rFonts w:cs="Arial"/>
          <w:b/>
        </w:rPr>
      </w:pPr>
      <w:r w:rsidRPr="00CF6122">
        <w:rPr>
          <w:rFonts w:cs="Arial"/>
          <w:b/>
        </w:rPr>
        <w:t>E.   Teaching requirements</w:t>
      </w:r>
    </w:p>
    <w:p w14:paraId="436F9F6B" w14:textId="601E7181" w:rsidR="00A25FBF" w:rsidRDefault="00601D19" w:rsidP="00F70002">
      <w:pPr>
        <w:spacing w:before="100" w:beforeAutospacing="1" w:after="100" w:afterAutospacing="1"/>
      </w:pPr>
      <w:r w:rsidRPr="00CF6122">
        <w:t xml:space="preserve">Also, </w:t>
      </w:r>
      <w:r w:rsidR="00A25FBF" w:rsidRPr="00CF6122">
        <w:t>students are expected to make a minimum of three classroom teaching presentations in</w:t>
      </w:r>
      <w:r w:rsidRPr="00CF6122">
        <w:t xml:space="preserve"> PharmD and</w:t>
      </w:r>
      <w:r w:rsidR="00A25FBF" w:rsidRPr="00CF6122">
        <w:t>/or</w:t>
      </w:r>
      <w:r w:rsidRPr="00CF6122">
        <w:t xml:space="preserve"> PhD courses.  Teaching assistantship appointments will have ample opportunities to develop their teaching skills.</w:t>
      </w:r>
    </w:p>
    <w:p w14:paraId="2C43AA6F" w14:textId="77777777" w:rsidR="005A75F7" w:rsidRPr="00CF6122" w:rsidRDefault="00F27C8C" w:rsidP="00F70002">
      <w:pPr>
        <w:spacing w:before="100" w:beforeAutospacing="1" w:after="100" w:afterAutospacing="1"/>
        <w:rPr>
          <w:b/>
        </w:rPr>
      </w:pPr>
      <w:r w:rsidRPr="00CF6122">
        <w:rPr>
          <w:b/>
        </w:rPr>
        <w:t>F</w:t>
      </w:r>
      <w:r w:rsidR="002131EE" w:rsidRPr="00CF6122">
        <w:rPr>
          <w:b/>
        </w:rPr>
        <w:t>.</w:t>
      </w:r>
      <w:r w:rsidR="0040228B" w:rsidRPr="00CF6122">
        <w:rPr>
          <w:b/>
        </w:rPr>
        <w:t xml:space="preserve"> </w:t>
      </w:r>
      <w:r w:rsidR="002131EE" w:rsidRPr="00CF6122">
        <w:rPr>
          <w:b/>
        </w:rPr>
        <w:t>Time limit to degree</w:t>
      </w:r>
    </w:p>
    <w:p w14:paraId="3AEE20A4" w14:textId="77777777" w:rsidR="0051747E" w:rsidRPr="00CF6122" w:rsidRDefault="002131EE" w:rsidP="005B4932">
      <w:pPr>
        <w:widowControl w:val="0"/>
        <w:autoSpaceDE w:val="0"/>
        <w:autoSpaceDN w:val="0"/>
        <w:adjustRightInd w:val="0"/>
        <w:spacing w:before="100" w:beforeAutospacing="1" w:after="100" w:afterAutospacing="1"/>
        <w:rPr>
          <w:rStyle w:val="Hyperlink"/>
          <w:rFonts w:cs="Arial"/>
        </w:rPr>
      </w:pPr>
      <w:r w:rsidRPr="00CF6122">
        <w:rPr>
          <w:rFonts w:cs="Arial"/>
        </w:rPr>
        <w:t xml:space="preserve">University policy states </w:t>
      </w:r>
      <w:r w:rsidR="00B87C37" w:rsidRPr="00CF6122">
        <w:rPr>
          <w:rFonts w:cs="Arial"/>
        </w:rPr>
        <w:t xml:space="preserve">“doctoral candidates are allowed no more than five years in which to complete the remaining requirements of their programs after being admitted to doctoral candidacy.”  Under extraordinary circumstances extensions can be obtained but these situations must be grave to fall into this category.  </w:t>
      </w:r>
      <w:r w:rsidRPr="00CF6122">
        <w:rPr>
          <w:rFonts w:cs="Arial"/>
        </w:rPr>
        <w:t xml:space="preserve">For more information see: </w:t>
      </w:r>
      <w:hyperlink r:id="rId58" w:anchor="timelimitstext" w:history="1">
        <w:r w:rsidRPr="00CF6122">
          <w:rPr>
            <w:rStyle w:val="Hyperlink"/>
            <w:rFonts w:cs="Arial"/>
          </w:rPr>
          <w:t>http://catalog.wvu.edu/graduate/advisingcoursesdegrees/degree_regulations/#timelimitstext</w:t>
        </w:r>
      </w:hyperlink>
      <w:bookmarkStart w:id="83" w:name="_Toc395257611"/>
    </w:p>
    <w:p w14:paraId="5C6715E2" w14:textId="77777777" w:rsidR="005B4932" w:rsidRPr="00CF6122" w:rsidRDefault="005B4932" w:rsidP="00CB562C">
      <w:pPr>
        <w:pStyle w:val="Heading1"/>
        <w:keepNext/>
        <w:rPr>
          <w:sz w:val="24"/>
          <w:szCs w:val="24"/>
        </w:rPr>
      </w:pPr>
      <w:bookmarkStart w:id="84" w:name="_Toc58853774"/>
      <w:r w:rsidRPr="00CF6122">
        <w:rPr>
          <w:sz w:val="24"/>
          <w:szCs w:val="24"/>
        </w:rPr>
        <w:t>G: Student Reviews</w:t>
      </w:r>
      <w:bookmarkEnd w:id="84"/>
    </w:p>
    <w:p w14:paraId="3E8FD288" w14:textId="6B706BAC" w:rsidR="005B4932" w:rsidRPr="00FF6709" w:rsidRDefault="005B4932" w:rsidP="00216D84">
      <w:pPr>
        <w:pStyle w:val="Heading2"/>
        <w:numPr>
          <w:ilvl w:val="0"/>
          <w:numId w:val="35"/>
        </w:numPr>
        <w:rPr>
          <w:rFonts w:eastAsia="Times New Roman"/>
          <w:b w:val="0"/>
          <w:bCs w:val="0"/>
        </w:rPr>
      </w:pPr>
      <w:bookmarkStart w:id="85" w:name="_Toc58853775"/>
      <w:r w:rsidRPr="001B793E">
        <w:rPr>
          <w:bCs w:val="0"/>
        </w:rPr>
        <w:t>Documentation of Student Performance</w:t>
      </w:r>
      <w:bookmarkEnd w:id="85"/>
    </w:p>
    <w:p w14:paraId="2E8C7DC1" w14:textId="77777777" w:rsidR="005B4932" w:rsidRPr="00CF6122" w:rsidRDefault="005B4932" w:rsidP="00216D84">
      <w:pPr>
        <w:numPr>
          <w:ilvl w:val="0"/>
          <w:numId w:val="16"/>
        </w:numPr>
        <w:tabs>
          <w:tab w:val="left" w:pos="360"/>
        </w:tabs>
        <w:ind w:left="547" w:hanging="187"/>
        <w:contextualSpacing/>
        <w:rPr>
          <w:rFonts w:eastAsia="Times New Roman"/>
          <w:b/>
          <w:i/>
        </w:rPr>
      </w:pPr>
      <w:r w:rsidRPr="00CF6122">
        <w:rPr>
          <w:rFonts w:eastAsia="Times New Roman"/>
        </w:rPr>
        <w:t>Student performance in graduate education is rated using the following measures:</w:t>
      </w:r>
    </w:p>
    <w:p w14:paraId="5EC1207D" w14:textId="77777777" w:rsidR="005B4932" w:rsidRPr="00CF6122" w:rsidRDefault="005B4932" w:rsidP="00216D84">
      <w:pPr>
        <w:numPr>
          <w:ilvl w:val="0"/>
          <w:numId w:val="21"/>
        </w:numPr>
        <w:tabs>
          <w:tab w:val="left" w:pos="360"/>
        </w:tabs>
        <w:contextualSpacing/>
        <w:rPr>
          <w:rFonts w:eastAsia="Times New Roman"/>
          <w:b/>
          <w:i/>
        </w:rPr>
      </w:pPr>
      <w:r w:rsidRPr="00CF6122">
        <w:rPr>
          <w:rFonts w:eastAsia="Times New Roman"/>
        </w:rPr>
        <w:t xml:space="preserve">Grades in classes.  </w:t>
      </w:r>
    </w:p>
    <w:p w14:paraId="32085146" w14:textId="77777777" w:rsidR="005B4932" w:rsidRPr="00CF6122" w:rsidRDefault="005B4932" w:rsidP="00216D84">
      <w:pPr>
        <w:numPr>
          <w:ilvl w:val="0"/>
          <w:numId w:val="21"/>
        </w:numPr>
        <w:tabs>
          <w:tab w:val="left" w:pos="360"/>
        </w:tabs>
        <w:contextualSpacing/>
        <w:rPr>
          <w:rFonts w:eastAsia="Times New Roman"/>
          <w:b/>
          <w:i/>
        </w:rPr>
      </w:pPr>
      <w:r w:rsidRPr="00CF6122">
        <w:rPr>
          <w:rFonts w:eastAsia="Times New Roman"/>
        </w:rPr>
        <w:t>Maintenance of a GPA of 3.0 or high</w:t>
      </w:r>
      <w:r w:rsidR="00CD0730">
        <w:rPr>
          <w:rFonts w:eastAsia="Times New Roman"/>
        </w:rPr>
        <w:t>er</w:t>
      </w:r>
    </w:p>
    <w:p w14:paraId="0422B98F" w14:textId="77777777" w:rsidR="005B4932" w:rsidRPr="00CF6122" w:rsidRDefault="005B4932" w:rsidP="00216D84">
      <w:pPr>
        <w:numPr>
          <w:ilvl w:val="0"/>
          <w:numId w:val="21"/>
        </w:numPr>
        <w:tabs>
          <w:tab w:val="left" w:pos="360"/>
        </w:tabs>
        <w:contextualSpacing/>
        <w:rPr>
          <w:rFonts w:eastAsia="Times New Roman"/>
          <w:b/>
          <w:i/>
        </w:rPr>
      </w:pPr>
      <w:r w:rsidRPr="00CF6122">
        <w:rPr>
          <w:rFonts w:eastAsia="Times New Roman"/>
        </w:rPr>
        <w:t>Performance on the Qualifying examination and the Candidacy examination</w:t>
      </w:r>
    </w:p>
    <w:p w14:paraId="43354F3B" w14:textId="77777777" w:rsidR="005B4932" w:rsidRPr="00CF6122" w:rsidRDefault="005B4932" w:rsidP="00216D84">
      <w:pPr>
        <w:numPr>
          <w:ilvl w:val="0"/>
          <w:numId w:val="21"/>
        </w:numPr>
        <w:tabs>
          <w:tab w:val="left" w:pos="360"/>
        </w:tabs>
        <w:contextualSpacing/>
        <w:rPr>
          <w:rFonts w:eastAsia="Times New Roman"/>
          <w:b/>
          <w:i/>
        </w:rPr>
      </w:pPr>
      <w:r w:rsidRPr="00CF6122">
        <w:rPr>
          <w:rFonts w:eastAsia="Times New Roman"/>
        </w:rPr>
        <w:lastRenderedPageBreak/>
        <w:t>Performance in the conduct of research as evaluated by the dissertati</w:t>
      </w:r>
      <w:r w:rsidR="009D5140" w:rsidRPr="00CF6122">
        <w:rPr>
          <w:rFonts w:eastAsia="Times New Roman"/>
        </w:rPr>
        <w:t xml:space="preserve">on </w:t>
      </w:r>
      <w:r w:rsidRPr="00CF6122">
        <w:rPr>
          <w:rFonts w:eastAsia="Times New Roman"/>
        </w:rPr>
        <w:t>me</w:t>
      </w:r>
      <w:r w:rsidR="009D5140" w:rsidRPr="00CF6122">
        <w:rPr>
          <w:rFonts w:eastAsia="Times New Roman"/>
        </w:rPr>
        <w:t>ntor and the dissertation</w:t>
      </w:r>
      <w:r w:rsidRPr="00CF6122">
        <w:rPr>
          <w:rFonts w:eastAsia="Times New Roman"/>
        </w:rPr>
        <w:t xml:space="preserve"> advisory committee</w:t>
      </w:r>
    </w:p>
    <w:p w14:paraId="6F2D71AF" w14:textId="77777777" w:rsidR="005B4932" w:rsidRPr="00CF6122" w:rsidRDefault="005B4932" w:rsidP="00216D84">
      <w:pPr>
        <w:numPr>
          <w:ilvl w:val="0"/>
          <w:numId w:val="21"/>
        </w:numPr>
        <w:tabs>
          <w:tab w:val="left" w:pos="360"/>
        </w:tabs>
        <w:contextualSpacing/>
        <w:rPr>
          <w:rFonts w:eastAsia="Times New Roman"/>
          <w:b/>
          <w:i/>
        </w:rPr>
      </w:pPr>
      <w:r w:rsidRPr="00CF6122">
        <w:rPr>
          <w:rFonts w:eastAsia="Times New Roman"/>
        </w:rPr>
        <w:t>Performance in other curricular activities as evaluated by a faculty member, the mentor, or faculty/University committee overseeing that activity</w:t>
      </w:r>
    </w:p>
    <w:p w14:paraId="3D6F2BF4" w14:textId="52DFA0BE" w:rsidR="005B4932" w:rsidRPr="00CF6122" w:rsidRDefault="005B4932" w:rsidP="00216D84">
      <w:pPr>
        <w:numPr>
          <w:ilvl w:val="0"/>
          <w:numId w:val="21"/>
        </w:numPr>
        <w:tabs>
          <w:tab w:val="left" w:pos="360"/>
        </w:tabs>
        <w:contextualSpacing/>
        <w:rPr>
          <w:rFonts w:eastAsia="Times New Roman"/>
          <w:b/>
          <w:i/>
        </w:rPr>
      </w:pPr>
      <w:r w:rsidRPr="00CF6122">
        <w:rPr>
          <w:rFonts w:eastAsia="Times New Roman"/>
        </w:rPr>
        <w:t xml:space="preserve">Congruence of actions and behaviors both on and off campus to the WVU Student Code of Conduct </w:t>
      </w:r>
      <w:r w:rsidRPr="00CF6122">
        <w:rPr>
          <w:rFonts w:cs="Calibri"/>
        </w:rPr>
        <w:t>(</w:t>
      </w:r>
      <w:r w:rsidR="00423BD0" w:rsidRPr="00423BD0">
        <w:t>https://studentresponsibility.wvu.edu/campus-student-code</w:t>
      </w:r>
      <w:r w:rsidRPr="00CF6122">
        <w:rPr>
          <w:rFonts w:cs="Calibri"/>
        </w:rPr>
        <w:t>) or of professionalism (see releva</w:t>
      </w:r>
      <w:r w:rsidR="009D5140" w:rsidRPr="00CF6122">
        <w:rPr>
          <w:rFonts w:cs="Calibri"/>
        </w:rPr>
        <w:t>nt sections in this handbook about professionalism</w:t>
      </w:r>
      <w:r w:rsidRPr="00CF6122">
        <w:rPr>
          <w:rFonts w:cs="Calibri"/>
        </w:rPr>
        <w:t>)</w:t>
      </w:r>
    </w:p>
    <w:p w14:paraId="6CF60056" w14:textId="77777777" w:rsidR="005B4932" w:rsidRPr="00CF6122" w:rsidRDefault="005B4932" w:rsidP="005B4932">
      <w:pPr>
        <w:tabs>
          <w:tab w:val="left" w:pos="360"/>
        </w:tabs>
        <w:rPr>
          <w:rFonts w:eastAsia="Times New Roman"/>
          <w:b/>
          <w:i/>
        </w:rPr>
      </w:pPr>
    </w:p>
    <w:p w14:paraId="3477D522" w14:textId="77777777" w:rsidR="005B4932" w:rsidRPr="00CF6122" w:rsidRDefault="009D5140" w:rsidP="00216D84">
      <w:pPr>
        <w:numPr>
          <w:ilvl w:val="0"/>
          <w:numId w:val="16"/>
        </w:numPr>
        <w:tabs>
          <w:tab w:val="left" w:pos="360"/>
        </w:tabs>
        <w:ind w:left="547" w:hanging="187"/>
        <w:contextualSpacing/>
      </w:pPr>
      <w:r w:rsidRPr="00CF6122">
        <w:rPr>
          <w:rFonts w:eastAsia="Times New Roman"/>
        </w:rPr>
        <w:t>Student performance in HSOR program</w:t>
      </w:r>
      <w:r w:rsidR="005B4932" w:rsidRPr="00CF6122">
        <w:rPr>
          <w:rFonts w:eastAsia="Times New Roman"/>
        </w:rPr>
        <w:t xml:space="preserve"> is evaluated </w:t>
      </w:r>
      <w:r w:rsidRPr="00CF6122">
        <w:rPr>
          <w:rFonts w:eastAsia="Times New Roman"/>
        </w:rPr>
        <w:t>in June (semi-annual) and December(annual)</w:t>
      </w:r>
      <w:r w:rsidRPr="00CF6122">
        <w:t xml:space="preserve"> </w:t>
      </w:r>
    </w:p>
    <w:p w14:paraId="743856C9" w14:textId="77777777" w:rsidR="005B4932" w:rsidRPr="00CF6122" w:rsidRDefault="005B4932" w:rsidP="00216D84">
      <w:pPr>
        <w:pStyle w:val="Heading2"/>
        <w:numPr>
          <w:ilvl w:val="0"/>
          <w:numId w:val="35"/>
        </w:numPr>
        <w:rPr>
          <w:b w:val="0"/>
          <w:szCs w:val="24"/>
        </w:rPr>
      </w:pPr>
      <w:bookmarkStart w:id="86" w:name="_Toc58853776"/>
      <w:r w:rsidRPr="00CF6122">
        <w:rPr>
          <w:b w:val="0"/>
          <w:szCs w:val="24"/>
        </w:rPr>
        <w:t>Rights and Responsibilities of Students</w:t>
      </w:r>
      <w:bookmarkEnd w:id="86"/>
    </w:p>
    <w:p w14:paraId="30664A44" w14:textId="77777777" w:rsidR="005B4932" w:rsidRPr="00CF6122" w:rsidRDefault="005B4932" w:rsidP="005B4932">
      <w:r w:rsidRPr="00CF6122">
        <w:t>Policies, rules, and regulations regarding student rights, responsibilities, and conduct in West Virginia State Universities and Colleges are defined by the West Virginia Board of Governors Policies.</w:t>
      </w:r>
    </w:p>
    <w:p w14:paraId="5F3BE63F" w14:textId="77777777" w:rsidR="005B4932" w:rsidRPr="00CF6122" w:rsidRDefault="005B4932" w:rsidP="005B4932"/>
    <w:p w14:paraId="17FCED09" w14:textId="2D5FFA35" w:rsidR="005B4932" w:rsidRPr="00CF6122" w:rsidRDefault="005B4932" w:rsidP="005B4932">
      <w:pPr>
        <w:rPr>
          <w:i/>
        </w:rPr>
      </w:pPr>
      <w:r w:rsidRPr="00CF6122">
        <w:rPr>
          <w:i/>
        </w:rPr>
        <w:t>Professional Ethics</w:t>
      </w:r>
    </w:p>
    <w:p w14:paraId="5D1E2632" w14:textId="77777777" w:rsidR="005B4932" w:rsidRPr="00CF6122" w:rsidRDefault="005B4932" w:rsidP="005B4932"/>
    <w:p w14:paraId="68AC2148" w14:textId="68266B38" w:rsidR="005B4932" w:rsidRPr="00CF6122" w:rsidRDefault="005B4932" w:rsidP="005B4932">
      <w:r w:rsidRPr="00CF6122">
        <w:t xml:space="preserve">Scholars, researchers, </w:t>
      </w:r>
      <w:r w:rsidR="00423BD0" w:rsidRPr="00CF6122">
        <w:t>teachers,</w:t>
      </w:r>
      <w:r w:rsidRPr="00CF6122">
        <w:t xml:space="preserve"> and students seek, explore, and apply knowledge. In doing so, they are bound by their professional obligation to be upright in their pursuit of knowledge, honest in its interpretation and dissemination, and committed to its effective use. Without such integrity, the University as a community of scholars cannot function. Students in the program are required to receive training in the responsible conduct of research.</w:t>
      </w:r>
    </w:p>
    <w:p w14:paraId="2E85AE2F" w14:textId="77777777" w:rsidR="009D5140" w:rsidRPr="00CF6122" w:rsidRDefault="009D5140" w:rsidP="005B4932"/>
    <w:p w14:paraId="5978118C" w14:textId="77777777" w:rsidR="005B4932" w:rsidRPr="00CF6122" w:rsidRDefault="005B4932" w:rsidP="005B4932">
      <w:r w:rsidRPr="00CF6122">
        <w:t>Non-academic</w:t>
      </w:r>
    </w:p>
    <w:p w14:paraId="6E4604D8" w14:textId="77777777" w:rsidR="005B4932" w:rsidRPr="00CF6122" w:rsidRDefault="005B4932" w:rsidP="005B4932"/>
    <w:p w14:paraId="0F34BC45" w14:textId="77777777" w:rsidR="005B4932" w:rsidRPr="00CF6122" w:rsidRDefault="005B4932" w:rsidP="005B4932">
      <w:r w:rsidRPr="00CF6122">
        <w:t>The student is expected, as are all citizens, to respect and abide by local ordinances and state and federal statues, both on and off campus. As a member of the educational community, the student is expected to abide by the institutional code of conduct, which clarifies those behavioral standards considered essential to its educational goal.</w:t>
      </w:r>
    </w:p>
    <w:p w14:paraId="752768D2" w14:textId="77777777" w:rsidR="005B4932" w:rsidRPr="00CF6122" w:rsidRDefault="005B4932" w:rsidP="005B4932"/>
    <w:p w14:paraId="03ED449E" w14:textId="77777777" w:rsidR="005B4932" w:rsidRPr="00CF6122" w:rsidRDefault="005B4932" w:rsidP="005B4932">
      <w:pPr>
        <w:rPr>
          <w:i/>
        </w:rPr>
      </w:pPr>
      <w:r w:rsidRPr="00CF6122">
        <w:rPr>
          <w:i/>
        </w:rPr>
        <w:t>Disciplinary Proceedings</w:t>
      </w:r>
    </w:p>
    <w:p w14:paraId="406E0C7C" w14:textId="77777777" w:rsidR="005B4932" w:rsidRPr="00CF6122" w:rsidRDefault="005B4932" w:rsidP="005B4932"/>
    <w:p w14:paraId="58E1B588" w14:textId="77777777" w:rsidR="005B4932" w:rsidRPr="00CF6122" w:rsidRDefault="005B4932" w:rsidP="005B4932">
      <w:r w:rsidRPr="00CF6122">
        <w:t>Proceedings for students regarding disciplinary actions must be consistent with constitutional provisions guaranteeing due process of law, as are applicable to them.</w:t>
      </w:r>
    </w:p>
    <w:p w14:paraId="65FDFCFE" w14:textId="77777777" w:rsidR="005B4932" w:rsidRPr="00CF6122" w:rsidRDefault="005B4932" w:rsidP="005B4932">
      <w:r w:rsidRPr="00CF6122">
        <w:t>Grievance and Appeals</w:t>
      </w:r>
    </w:p>
    <w:p w14:paraId="5BDF8D44" w14:textId="77777777" w:rsidR="005B4932" w:rsidRPr="00CF6122" w:rsidRDefault="005B4932" w:rsidP="005B4932"/>
    <w:p w14:paraId="3E1C82DC" w14:textId="3CE2C7DC" w:rsidR="005B4932" w:rsidRPr="00CF6122" w:rsidRDefault="005B4932" w:rsidP="005B4932">
      <w:r w:rsidRPr="00CF6122">
        <w:t xml:space="preserve">The School of Pharmacy provides recourse for graduate student grievances. The procedure begins with an informal discussion between the student and the </w:t>
      </w:r>
      <w:r w:rsidR="00CA0CFE">
        <w:t>advisor</w:t>
      </w:r>
      <w:r w:rsidRPr="00CF6122">
        <w:t xml:space="preserve"> and/or </w:t>
      </w:r>
      <w:r w:rsidR="00CA0CFE">
        <w:t xml:space="preserve">HSOR graduate </w:t>
      </w:r>
      <w:r w:rsidRPr="00CF6122">
        <w:t xml:space="preserve">program director. The student may then formally appeal to the </w:t>
      </w:r>
      <w:r w:rsidR="00CA0CFE">
        <w:t>AVP</w:t>
      </w:r>
      <w:r w:rsidR="007A2D3A" w:rsidRPr="00CF6122">
        <w:t xml:space="preserve"> for </w:t>
      </w:r>
      <w:r w:rsidR="0039010A">
        <w:t xml:space="preserve">Research and </w:t>
      </w:r>
      <w:r w:rsidR="007A2D3A" w:rsidRPr="00CF6122">
        <w:t xml:space="preserve">Graduate </w:t>
      </w:r>
      <w:r w:rsidR="0039010A">
        <w:t>Education</w:t>
      </w:r>
      <w:r w:rsidRPr="00CF6122">
        <w:t xml:space="preserve">, who may refer the issue to the </w:t>
      </w:r>
      <w:r w:rsidR="007A2D3A" w:rsidRPr="00CF6122">
        <w:t xml:space="preserve">Pharmaceutical Systems and Policy (PSP) Department (HSOR) Admissions and Graduate Performance </w:t>
      </w:r>
      <w:r w:rsidR="000A6C03">
        <w:t xml:space="preserve">Review Committee </w:t>
      </w:r>
      <w:r w:rsidRPr="00CF6122">
        <w:t>for a recommendation, and subsequent action.</w:t>
      </w:r>
    </w:p>
    <w:p w14:paraId="66D500D2" w14:textId="77777777" w:rsidR="005B4932" w:rsidRPr="00CF6122" w:rsidRDefault="005B4932" w:rsidP="005B4932"/>
    <w:p w14:paraId="148D5C65" w14:textId="35AD6C92" w:rsidR="005B4932" w:rsidRDefault="005B4932" w:rsidP="009D5140">
      <w:r w:rsidRPr="00CF6122">
        <w:t xml:space="preserve">Students have the right to due process in all decisions regarding their grades, evaluations, and status in graduate school. Appeals of decisions regarding the above must follow a standard set </w:t>
      </w:r>
      <w:r w:rsidRPr="00CF6122">
        <w:lastRenderedPageBreak/>
        <w:t xml:space="preserve">of procedures. The WVU procedures are described at: </w:t>
      </w:r>
      <w:hyperlink r:id="rId59" w:history="1">
        <w:r w:rsidR="008D0146" w:rsidRPr="008D0146">
          <w:rPr>
            <w:color w:val="0000FF"/>
            <w:u w:val="single"/>
          </w:rPr>
          <w:t>Detailed Appeal Procedures | Office of the Provost | West Virginia University (wvu.edu)</w:t>
        </w:r>
      </w:hyperlink>
      <w:r w:rsidR="008D0146" w:rsidRPr="000A6C03" w:rsidDel="00BB2640">
        <w:rPr>
          <w:rStyle w:val="Hyperlink"/>
        </w:rPr>
        <w:t xml:space="preserve"> </w:t>
      </w:r>
      <w:r w:rsidR="008D0146">
        <w:rPr>
          <w:rStyle w:val="Hyperlink"/>
        </w:rPr>
        <w:t xml:space="preserve"> </w:t>
      </w:r>
      <w:r w:rsidRPr="00CF6122">
        <w:t>You should familiarize yourself with this policy before you need to use it.</w:t>
      </w:r>
    </w:p>
    <w:p w14:paraId="2E62B662" w14:textId="4FDAABC4" w:rsidR="00E52085" w:rsidRPr="001C3569" w:rsidRDefault="00E52085" w:rsidP="00E52085">
      <w:pPr>
        <w:spacing w:before="100" w:beforeAutospacing="1" w:after="100" w:afterAutospacing="1"/>
        <w:rPr>
          <w:rFonts w:eastAsia="Times New Roman" w:cs="Times New Roman"/>
        </w:rPr>
      </w:pPr>
      <w:r w:rsidRPr="001C3569">
        <w:rPr>
          <w:rFonts w:cstheme="minorHAnsi"/>
        </w:rPr>
        <w:t xml:space="preserve">You can use the following schematic for appeals of </w:t>
      </w:r>
      <w:r w:rsidRPr="001C3569">
        <w:t>decisions regarding their grades, evaluations, and status in graduate school</w:t>
      </w:r>
      <w:r w:rsidRPr="001C3569">
        <w:rPr>
          <w:rFonts w:cstheme="minorHAnsi"/>
        </w:rPr>
        <w:t>.</w:t>
      </w:r>
    </w:p>
    <w:p w14:paraId="1BFB9C0E" w14:textId="77777777" w:rsidR="00E52085" w:rsidRPr="001C3569" w:rsidRDefault="00E52085" w:rsidP="00E52085">
      <w:pPr>
        <w:pStyle w:val="Default"/>
        <w:numPr>
          <w:ilvl w:val="0"/>
          <w:numId w:val="43"/>
        </w:numPr>
        <w:spacing w:line="276" w:lineRule="auto"/>
        <w:ind w:left="360"/>
        <w:rPr>
          <w:rFonts w:asciiTheme="minorHAnsi" w:hAnsiTheme="minorHAnsi" w:cstheme="minorHAnsi"/>
          <w:color w:val="auto"/>
        </w:rPr>
      </w:pPr>
      <w:r w:rsidRPr="001C3569">
        <w:rPr>
          <w:rFonts w:asciiTheme="minorHAnsi" w:hAnsiTheme="minorHAnsi" w:cstheme="minorHAnsi"/>
          <w:color w:val="auto"/>
        </w:rPr>
        <w:t xml:space="preserve">Student → Speak with HSOR advisor. </w:t>
      </w:r>
    </w:p>
    <w:p w14:paraId="1E9E7F62" w14:textId="77777777" w:rsidR="00E52085" w:rsidRPr="001C3569" w:rsidRDefault="00E52085" w:rsidP="00E52085">
      <w:pPr>
        <w:pStyle w:val="Default"/>
        <w:numPr>
          <w:ilvl w:val="0"/>
          <w:numId w:val="43"/>
        </w:numPr>
        <w:spacing w:line="276" w:lineRule="auto"/>
        <w:ind w:left="360"/>
        <w:rPr>
          <w:rFonts w:asciiTheme="minorHAnsi" w:hAnsiTheme="minorHAnsi" w:cstheme="minorHAnsi"/>
          <w:color w:val="auto"/>
        </w:rPr>
      </w:pPr>
      <w:r w:rsidRPr="001C3569">
        <w:rPr>
          <w:rFonts w:asciiTheme="minorHAnsi" w:hAnsiTheme="minorHAnsi" w:cstheme="minorHAnsi"/>
          <w:color w:val="auto"/>
        </w:rPr>
        <w:t>Graduate program director or department chair</w:t>
      </w:r>
    </w:p>
    <w:p w14:paraId="41899237" w14:textId="77777777" w:rsidR="00E52085" w:rsidRPr="001C3569" w:rsidRDefault="00E52085" w:rsidP="00E52085">
      <w:pPr>
        <w:pStyle w:val="Default"/>
        <w:numPr>
          <w:ilvl w:val="0"/>
          <w:numId w:val="43"/>
        </w:numPr>
        <w:spacing w:line="276" w:lineRule="auto"/>
        <w:ind w:left="360"/>
        <w:rPr>
          <w:rFonts w:asciiTheme="minorHAnsi" w:hAnsiTheme="minorHAnsi" w:cstheme="minorHAnsi"/>
          <w:color w:val="auto"/>
        </w:rPr>
      </w:pPr>
      <w:r w:rsidRPr="001C3569">
        <w:rPr>
          <w:rFonts w:asciiTheme="minorHAnsi" w:hAnsiTheme="minorHAnsi" w:cstheme="minorHAnsi"/>
          <w:color w:val="auto"/>
        </w:rPr>
        <w:t>Senior Associate Dean for Research and Strategic Initiatives or Dean, School of Pharmacy</w:t>
      </w:r>
    </w:p>
    <w:p w14:paraId="55BB29FC" w14:textId="77777777" w:rsidR="00E52085" w:rsidRPr="001C3569" w:rsidRDefault="00E52085" w:rsidP="00E52085">
      <w:pPr>
        <w:pStyle w:val="Default"/>
        <w:numPr>
          <w:ilvl w:val="0"/>
          <w:numId w:val="43"/>
        </w:numPr>
        <w:spacing w:line="276" w:lineRule="auto"/>
        <w:ind w:left="360"/>
        <w:rPr>
          <w:rFonts w:asciiTheme="minorHAnsi" w:hAnsiTheme="minorHAnsi" w:cstheme="minorHAnsi"/>
          <w:color w:val="auto"/>
        </w:rPr>
      </w:pPr>
      <w:r w:rsidRPr="001C3569">
        <w:rPr>
          <w:rFonts w:asciiTheme="minorHAnsi" w:hAnsiTheme="minorHAnsi" w:cstheme="minorHAnsi"/>
          <w:color w:val="auto"/>
        </w:rPr>
        <w:t xml:space="preserve">AVP for Research and Graduate Education </w:t>
      </w:r>
    </w:p>
    <w:p w14:paraId="084698DE" w14:textId="77777777" w:rsidR="00E52085" w:rsidRPr="001C3569" w:rsidRDefault="00E52085" w:rsidP="00E52085">
      <w:pPr>
        <w:pStyle w:val="ListParagraph"/>
        <w:numPr>
          <w:ilvl w:val="0"/>
          <w:numId w:val="43"/>
        </w:numPr>
        <w:autoSpaceDE w:val="0"/>
        <w:autoSpaceDN w:val="0"/>
        <w:adjustRightInd w:val="0"/>
        <w:spacing w:line="276" w:lineRule="auto"/>
        <w:ind w:left="360"/>
        <w:rPr>
          <w:rFonts w:cstheme="minorHAnsi"/>
        </w:rPr>
      </w:pPr>
      <w:r w:rsidRPr="001C3569">
        <w:rPr>
          <w:rFonts w:cstheme="minorHAnsi"/>
        </w:rPr>
        <w:t xml:space="preserve">Provost’s Office (Associate Provost for Graduate Education) </w:t>
      </w:r>
    </w:p>
    <w:p w14:paraId="7C85A6F3" w14:textId="77777777" w:rsidR="00E52085" w:rsidRPr="00CF6122" w:rsidRDefault="00E52085" w:rsidP="009D5140"/>
    <w:p w14:paraId="3DBA10CE" w14:textId="12A6B48C" w:rsidR="009D5140" w:rsidRPr="00CF6122" w:rsidRDefault="00EA5067" w:rsidP="009D5140">
      <w:pPr>
        <w:tabs>
          <w:tab w:val="left" w:pos="360"/>
        </w:tabs>
        <w:rPr>
          <w:rFonts w:eastAsia="Times New Roman"/>
          <w:b/>
          <w:bCs/>
        </w:rPr>
      </w:pPr>
      <w:r>
        <w:rPr>
          <w:rFonts w:eastAsia="Times New Roman"/>
          <w:b/>
          <w:bCs/>
        </w:rPr>
        <w:t>H</w:t>
      </w:r>
      <w:r w:rsidR="009D5140" w:rsidRPr="00CF6122">
        <w:rPr>
          <w:rFonts w:eastAsia="Times New Roman"/>
          <w:b/>
          <w:bCs/>
        </w:rPr>
        <w:t xml:space="preserve">. </w:t>
      </w:r>
      <w:r w:rsidR="009D5140" w:rsidRPr="00CF6122">
        <w:rPr>
          <w:rFonts w:eastAsia="Times New Roman"/>
          <w:b/>
          <w:bCs/>
        </w:rPr>
        <w:tab/>
        <w:t>Performance That May be Subject to Disciplinary Action</w:t>
      </w:r>
    </w:p>
    <w:p w14:paraId="26238A07" w14:textId="77777777" w:rsidR="009D5140" w:rsidRPr="00CF6122" w:rsidRDefault="009D5140" w:rsidP="009D5140">
      <w:pPr>
        <w:tabs>
          <w:tab w:val="left" w:pos="360"/>
        </w:tabs>
        <w:rPr>
          <w:rFonts w:eastAsia="Times New Roman"/>
          <w:b/>
          <w:bCs/>
        </w:rPr>
      </w:pPr>
    </w:p>
    <w:p w14:paraId="3C72E431" w14:textId="77777777" w:rsidR="009D5140" w:rsidRPr="00CF6122" w:rsidRDefault="009D5140" w:rsidP="009D5140">
      <w:pPr>
        <w:tabs>
          <w:tab w:val="left" w:pos="360"/>
        </w:tabs>
        <w:ind w:left="360"/>
        <w:rPr>
          <w:rFonts w:eastAsia="Times New Roman"/>
        </w:rPr>
      </w:pPr>
      <w:r w:rsidRPr="00CF6122">
        <w:rPr>
          <w:rFonts w:eastAsia="Times New Roman"/>
        </w:rPr>
        <w:t>• Unsatisfactory performance by a graduate student includes, but is not limited to:</w:t>
      </w:r>
    </w:p>
    <w:p w14:paraId="1EA907BD" w14:textId="77777777" w:rsidR="009D5140" w:rsidRPr="00CF6122" w:rsidRDefault="009D5140" w:rsidP="009D5140">
      <w:pPr>
        <w:numPr>
          <w:ilvl w:val="1"/>
          <w:numId w:val="7"/>
        </w:numPr>
        <w:tabs>
          <w:tab w:val="left" w:pos="360"/>
        </w:tabs>
        <w:contextualSpacing/>
        <w:rPr>
          <w:rFonts w:eastAsia="Times New Roman"/>
        </w:rPr>
      </w:pPr>
      <w:r w:rsidRPr="00CF6122">
        <w:rPr>
          <w:rFonts w:eastAsia="Times New Roman"/>
        </w:rPr>
        <w:t>inability to maintain a GPA of 3.0, or achieve minimum grades of “B” in required courses</w:t>
      </w:r>
    </w:p>
    <w:p w14:paraId="559AB2A1" w14:textId="77777777" w:rsidR="009D5140" w:rsidRPr="00CF6122" w:rsidRDefault="009D5140" w:rsidP="009D5140">
      <w:pPr>
        <w:pStyle w:val="ListParagraph"/>
        <w:numPr>
          <w:ilvl w:val="1"/>
          <w:numId w:val="7"/>
        </w:numPr>
        <w:rPr>
          <w:rFonts w:eastAsia="Times New Roman"/>
        </w:rPr>
      </w:pPr>
      <w:r w:rsidRPr="00CF6122">
        <w:rPr>
          <w:rFonts w:eastAsia="Times New Roman"/>
        </w:rPr>
        <w:t>inadequate research progress, as judged by the mentor or dissertation committee and documented in the advisory committee evaluation or written comments at the time a grade for research is assigned (even if the grade is S), or a grade of “U” in research (a combination of two “U” grades in research (</w:t>
      </w:r>
      <w:r w:rsidRPr="00CF6122">
        <w:rPr>
          <w:rFonts w:eastAsia="Times New Roman"/>
          <w:i/>
        </w:rPr>
        <w:t>xxx797</w:t>
      </w:r>
      <w:r w:rsidRPr="00CF6122">
        <w:rPr>
          <w:rFonts w:eastAsia="Times New Roman"/>
        </w:rPr>
        <w:t>) or dissertation (</w:t>
      </w:r>
      <w:r w:rsidRPr="00CF6122">
        <w:rPr>
          <w:rFonts w:eastAsia="Times New Roman"/>
          <w:i/>
        </w:rPr>
        <w:t>xxx798</w:t>
      </w:r>
      <w:r w:rsidRPr="00CF6122">
        <w:rPr>
          <w:rFonts w:eastAsia="Times New Roman"/>
        </w:rPr>
        <w:t>) is grounds for dismissal)</w:t>
      </w:r>
    </w:p>
    <w:p w14:paraId="2AC3A394" w14:textId="77777777" w:rsidR="009D5140" w:rsidRPr="00CF6122" w:rsidRDefault="009D5140" w:rsidP="009D5140">
      <w:pPr>
        <w:numPr>
          <w:ilvl w:val="1"/>
          <w:numId w:val="7"/>
        </w:numPr>
        <w:tabs>
          <w:tab w:val="left" w:pos="360"/>
        </w:tabs>
        <w:contextualSpacing/>
        <w:rPr>
          <w:rFonts w:eastAsia="Times New Roman"/>
        </w:rPr>
      </w:pPr>
      <w:r w:rsidRPr="00CF6122">
        <w:rPr>
          <w:rFonts w:eastAsia="Times New Roman"/>
        </w:rPr>
        <w:t xml:space="preserve">failure to complete benchmarks in a timely manner (i.e., qualifying exam, proposal defense) </w:t>
      </w:r>
    </w:p>
    <w:p w14:paraId="2E673D7B" w14:textId="7DF9307C" w:rsidR="009D5140" w:rsidRPr="00CF6122" w:rsidRDefault="009D5140" w:rsidP="009D5140">
      <w:pPr>
        <w:numPr>
          <w:ilvl w:val="1"/>
          <w:numId w:val="7"/>
        </w:numPr>
        <w:tabs>
          <w:tab w:val="left" w:pos="360"/>
        </w:tabs>
        <w:contextualSpacing/>
        <w:rPr>
          <w:rFonts w:eastAsia="Times New Roman"/>
        </w:rPr>
      </w:pPr>
      <w:r w:rsidRPr="00CF6122">
        <w:rPr>
          <w:rFonts w:eastAsia="Times New Roman"/>
        </w:rPr>
        <w:t>reaching the limit on time to degree (</w:t>
      </w:r>
      <w:r w:rsidR="00AB350A">
        <w:rPr>
          <w:rFonts w:eastAsia="Times New Roman"/>
        </w:rPr>
        <w:t>five</w:t>
      </w:r>
      <w:r w:rsidR="00AB350A" w:rsidRPr="00CF6122">
        <w:rPr>
          <w:rFonts w:eastAsia="Times New Roman"/>
        </w:rPr>
        <w:t xml:space="preserve"> </w:t>
      </w:r>
      <w:r w:rsidRPr="00CF6122">
        <w:rPr>
          <w:rFonts w:eastAsia="Times New Roman"/>
        </w:rPr>
        <w:t xml:space="preserve">years post the candidacy exam for Ph.D. students and </w:t>
      </w:r>
      <w:r w:rsidR="00AB350A">
        <w:rPr>
          <w:rFonts w:eastAsia="Times New Roman"/>
        </w:rPr>
        <w:t>eight</w:t>
      </w:r>
      <w:r w:rsidR="00AB350A" w:rsidRPr="00CF6122">
        <w:rPr>
          <w:rFonts w:eastAsia="Times New Roman"/>
        </w:rPr>
        <w:t xml:space="preserve"> </w:t>
      </w:r>
      <w:r w:rsidRPr="00CF6122">
        <w:rPr>
          <w:rFonts w:eastAsia="Times New Roman"/>
        </w:rPr>
        <w:t xml:space="preserve">years total in the program for M.S. students) </w:t>
      </w:r>
    </w:p>
    <w:p w14:paraId="49AE73EC" w14:textId="77777777" w:rsidR="009D5140" w:rsidRPr="00CF6122" w:rsidRDefault="009D5140" w:rsidP="009D5140">
      <w:pPr>
        <w:widowControl w:val="0"/>
        <w:numPr>
          <w:ilvl w:val="1"/>
          <w:numId w:val="7"/>
        </w:numPr>
        <w:tabs>
          <w:tab w:val="left" w:pos="360"/>
        </w:tabs>
        <w:autoSpaceDE w:val="0"/>
        <w:autoSpaceDN w:val="0"/>
        <w:adjustRightInd w:val="0"/>
        <w:contextualSpacing/>
        <w:rPr>
          <w:rFonts w:eastAsia="Times New Roman"/>
        </w:rPr>
      </w:pPr>
      <w:r w:rsidRPr="00CF6122">
        <w:rPr>
          <w:rFonts w:eastAsia="Times New Roman"/>
        </w:rPr>
        <w:t>poor attendance/participation as specified by graduate program handbooks or course syllabi</w:t>
      </w:r>
      <w:r w:rsidRPr="00CF6122">
        <w:rPr>
          <w:rFonts w:eastAsia="Times New Roman"/>
          <w:color w:val="FF0000"/>
        </w:rPr>
        <w:t xml:space="preserve"> </w:t>
      </w:r>
      <w:r w:rsidRPr="00CF6122">
        <w:rPr>
          <w:rFonts w:eastAsia="Times New Roman"/>
        </w:rPr>
        <w:t>at required program activities (i.e., journal clubs and seminars)</w:t>
      </w:r>
    </w:p>
    <w:p w14:paraId="44A1EF37" w14:textId="77777777" w:rsidR="009D5140" w:rsidRPr="009A60AC" w:rsidRDefault="009D5140" w:rsidP="009D5140">
      <w:pPr>
        <w:numPr>
          <w:ilvl w:val="1"/>
          <w:numId w:val="7"/>
        </w:numPr>
        <w:tabs>
          <w:tab w:val="left" w:pos="360"/>
        </w:tabs>
        <w:contextualSpacing/>
        <w:rPr>
          <w:rFonts w:eastAsia="Times New Roman"/>
        </w:rPr>
      </w:pPr>
      <w:r w:rsidRPr="009A60AC">
        <w:rPr>
          <w:rFonts w:eastAsia="Times New Roman"/>
        </w:rPr>
        <w:t>unapproved extended or multiple absences</w:t>
      </w:r>
    </w:p>
    <w:p w14:paraId="322ED8C7" w14:textId="77777777" w:rsidR="00F47BDD" w:rsidRPr="009A60AC" w:rsidRDefault="009D5140" w:rsidP="00D930EE">
      <w:pPr>
        <w:numPr>
          <w:ilvl w:val="1"/>
          <w:numId w:val="7"/>
        </w:numPr>
        <w:tabs>
          <w:tab w:val="left" w:pos="360"/>
        </w:tabs>
        <w:contextualSpacing/>
      </w:pPr>
      <w:bookmarkStart w:id="87" w:name="_Hlk126831356"/>
      <w:r w:rsidRPr="009A60AC">
        <w:rPr>
          <w:rFonts w:eastAsia="Times New Roman"/>
        </w:rPr>
        <w:t xml:space="preserve">violations of the WVU Student Code of Conduct </w:t>
      </w:r>
      <w:r w:rsidRPr="009A60AC">
        <w:rPr>
          <w:rFonts w:cs="Calibri"/>
        </w:rPr>
        <w:t>(</w:t>
      </w:r>
      <w:r w:rsidR="00F47BDD" w:rsidRPr="009A60AC">
        <w:t>https://studentresponsibility.wvu.edu/campus-student-code</w:t>
      </w:r>
      <w:r w:rsidRPr="009A60AC">
        <w:rPr>
          <w:rFonts w:cs="Calibri"/>
        </w:rPr>
        <w:t xml:space="preserve">) or of professionalism (see relevant handbook or for Biomedical Science Students:  </w:t>
      </w:r>
      <w:bookmarkEnd w:id="87"/>
    </w:p>
    <w:p w14:paraId="524229B4" w14:textId="3F0D1B18" w:rsidR="009D5140" w:rsidRPr="009A60AC" w:rsidRDefault="00F47BDD" w:rsidP="00F47BDD">
      <w:pPr>
        <w:tabs>
          <w:tab w:val="left" w:pos="360"/>
        </w:tabs>
        <w:ind w:left="1080"/>
        <w:contextualSpacing/>
      </w:pPr>
      <w:r w:rsidRPr="009A60AC">
        <w:rPr>
          <w:rFonts w:eastAsia="Times New Roman"/>
        </w:rPr>
        <w:t>https://health.wvu.edu/hub/coronavirus/health-sciences-professionalism-policy/</w:t>
      </w:r>
      <w:r w:rsidR="002201E0" w:rsidRPr="009A60AC">
        <w:rPr>
          <w:rFonts w:eastAsia="Times New Roman"/>
        </w:rPr>
        <w:t xml:space="preserve"> </w:t>
      </w:r>
      <w:hyperlink r:id="rId60" w:anchor=":~:text=Failure%20to%20proactively%20disclose%20travel%20will%20be%20considered,follow%20public%20health%20guidelines%20in%20WVU%20System%20facilities." w:history="1">
        <w:r w:rsidR="002201E0" w:rsidRPr="009A60AC">
          <w:rPr>
            <w:color w:val="0000FF"/>
            <w:u w:val="single"/>
          </w:rPr>
          <w:t>Health Sciences Professionalism Policy | Health Sciences Hub | West Virginia         University (wvu.edu)</w:t>
        </w:r>
      </w:hyperlink>
    </w:p>
    <w:p w14:paraId="7721EEEB" w14:textId="77777777" w:rsidR="002201E0" w:rsidRPr="00CF6122" w:rsidRDefault="002201E0" w:rsidP="009D5140">
      <w:pPr>
        <w:tabs>
          <w:tab w:val="left" w:pos="360"/>
        </w:tabs>
        <w:ind w:left="360"/>
        <w:rPr>
          <w:rFonts w:eastAsia="Times New Roman"/>
        </w:rPr>
      </w:pPr>
    </w:p>
    <w:p w14:paraId="4F46D2E7" w14:textId="6DFCF565" w:rsidR="009D5140" w:rsidRPr="00CF6122" w:rsidRDefault="009D5140" w:rsidP="00216D84">
      <w:pPr>
        <w:numPr>
          <w:ilvl w:val="0"/>
          <w:numId w:val="16"/>
        </w:numPr>
        <w:tabs>
          <w:tab w:val="left" w:pos="360"/>
        </w:tabs>
        <w:ind w:left="547" w:hanging="187"/>
        <w:contextualSpacing/>
        <w:rPr>
          <w:rFonts w:eastAsia="Times New Roman"/>
        </w:rPr>
      </w:pPr>
      <w:r w:rsidRPr="00CF6122">
        <w:rPr>
          <w:rFonts w:eastAsia="Times New Roman"/>
        </w:rPr>
        <w:t xml:space="preserve">Problem(s) must be brought to the attention of the </w:t>
      </w:r>
      <w:r w:rsidR="0039010A">
        <w:rPr>
          <w:rFonts w:eastAsia="Times New Roman"/>
        </w:rPr>
        <w:t xml:space="preserve">HSOR </w:t>
      </w:r>
      <w:r w:rsidRPr="00CF6122">
        <w:rPr>
          <w:rFonts w:eastAsia="Times New Roman"/>
        </w:rPr>
        <w:t xml:space="preserve">graduate program director </w:t>
      </w:r>
      <w:r w:rsidRPr="00CF6122">
        <w:rPr>
          <w:rFonts w:eastAsia="Times New Roman"/>
          <w:u w:val="single"/>
        </w:rPr>
        <w:t>and</w:t>
      </w:r>
      <w:r w:rsidRPr="00CF6122">
        <w:rPr>
          <w:rFonts w:eastAsia="Times New Roman"/>
        </w:rPr>
        <w:t xml:space="preserve"> documented in the student’s file.  Documentation can include:</w:t>
      </w:r>
    </w:p>
    <w:p w14:paraId="6B15D310" w14:textId="77777777" w:rsidR="009D5140" w:rsidRPr="00CF6122" w:rsidRDefault="009D5140" w:rsidP="00216D84">
      <w:pPr>
        <w:numPr>
          <w:ilvl w:val="0"/>
          <w:numId w:val="8"/>
        </w:numPr>
        <w:tabs>
          <w:tab w:val="left" w:pos="360"/>
        </w:tabs>
        <w:contextualSpacing/>
        <w:rPr>
          <w:rFonts w:eastAsia="Times New Roman"/>
        </w:rPr>
      </w:pPr>
      <w:r w:rsidRPr="00CF6122">
        <w:rPr>
          <w:rFonts w:eastAsia="Times New Roman"/>
        </w:rPr>
        <w:t xml:space="preserve">an unsatisfactory grade on the transcript, </w:t>
      </w:r>
    </w:p>
    <w:p w14:paraId="3F4F0346" w14:textId="77777777" w:rsidR="009D5140" w:rsidRPr="00CF6122" w:rsidRDefault="009D5140" w:rsidP="00216D84">
      <w:pPr>
        <w:numPr>
          <w:ilvl w:val="0"/>
          <w:numId w:val="8"/>
        </w:numPr>
        <w:tabs>
          <w:tab w:val="left" w:pos="360"/>
        </w:tabs>
        <w:contextualSpacing/>
        <w:rPr>
          <w:rFonts w:eastAsia="Times New Roman"/>
        </w:rPr>
      </w:pPr>
      <w:r w:rsidRPr="00CF6122">
        <w:rPr>
          <w:rFonts w:eastAsia="Times New Roman"/>
        </w:rPr>
        <w:t xml:space="preserve">a letter from the student’s dissertation mentor or another faculty member, </w:t>
      </w:r>
    </w:p>
    <w:p w14:paraId="553D7503" w14:textId="77777777" w:rsidR="009D5140" w:rsidRPr="00CF6122" w:rsidRDefault="009D5140" w:rsidP="00216D84">
      <w:pPr>
        <w:numPr>
          <w:ilvl w:val="0"/>
          <w:numId w:val="8"/>
        </w:numPr>
        <w:tabs>
          <w:tab w:val="left" w:pos="360"/>
        </w:tabs>
        <w:contextualSpacing/>
        <w:rPr>
          <w:rFonts w:eastAsia="Times New Roman"/>
        </w:rPr>
      </w:pPr>
      <w:r w:rsidRPr="00CF6122">
        <w:rPr>
          <w:rFonts w:eastAsia="Times New Roman"/>
        </w:rPr>
        <w:t>the evaluation report of the student’s dissertation advisory committee meeting</w:t>
      </w:r>
    </w:p>
    <w:p w14:paraId="31BED31A" w14:textId="77777777" w:rsidR="009D5140" w:rsidRPr="00CF6122" w:rsidRDefault="009D5140" w:rsidP="009D5140">
      <w:pPr>
        <w:tabs>
          <w:tab w:val="left" w:pos="360"/>
        </w:tabs>
        <w:rPr>
          <w:rFonts w:eastAsia="Times New Roman"/>
        </w:rPr>
      </w:pPr>
    </w:p>
    <w:p w14:paraId="46397D32" w14:textId="53744012" w:rsidR="009D5140" w:rsidRPr="00CB562C" w:rsidRDefault="00EA5067" w:rsidP="009D5140">
      <w:pPr>
        <w:tabs>
          <w:tab w:val="left" w:pos="360"/>
        </w:tabs>
        <w:rPr>
          <w:rFonts w:eastAsia="Times New Roman"/>
          <w:b/>
          <w:bCs/>
          <w:u w:val="single"/>
        </w:rPr>
      </w:pPr>
      <w:r>
        <w:rPr>
          <w:rFonts w:eastAsia="Times New Roman"/>
          <w:b/>
          <w:bCs/>
        </w:rPr>
        <w:t>I</w:t>
      </w:r>
      <w:r w:rsidR="009D5140" w:rsidRPr="00CF6122">
        <w:rPr>
          <w:rFonts w:eastAsia="Times New Roman"/>
          <w:b/>
          <w:bCs/>
        </w:rPr>
        <w:t xml:space="preserve">. </w:t>
      </w:r>
      <w:r w:rsidR="009D5140" w:rsidRPr="00CF6122">
        <w:rPr>
          <w:rFonts w:eastAsia="Times New Roman"/>
          <w:b/>
          <w:bCs/>
        </w:rPr>
        <w:tab/>
        <w:t xml:space="preserve">Graduate Program Response to Unsatisfactory Student </w:t>
      </w:r>
      <w:r w:rsidR="009D5140" w:rsidRPr="00CB562C">
        <w:rPr>
          <w:rFonts w:eastAsia="Times New Roman"/>
          <w:b/>
          <w:bCs/>
        </w:rPr>
        <w:t>Performance</w:t>
      </w:r>
    </w:p>
    <w:p w14:paraId="2684CF3E" w14:textId="77777777" w:rsidR="009D5140" w:rsidRPr="00CB562C" w:rsidRDefault="009D5140" w:rsidP="009D5140">
      <w:pPr>
        <w:tabs>
          <w:tab w:val="left" w:pos="360"/>
        </w:tabs>
        <w:ind w:left="540" w:hanging="180"/>
        <w:rPr>
          <w:rFonts w:eastAsia="Times New Roman"/>
          <w:b/>
          <w:bCs/>
        </w:rPr>
      </w:pPr>
    </w:p>
    <w:p w14:paraId="500F47ED" w14:textId="534FB74A" w:rsidR="009D5140" w:rsidRPr="00CF6122" w:rsidRDefault="009D5140" w:rsidP="00216D84">
      <w:pPr>
        <w:numPr>
          <w:ilvl w:val="0"/>
          <w:numId w:val="16"/>
        </w:numPr>
        <w:tabs>
          <w:tab w:val="left" w:pos="360"/>
        </w:tabs>
        <w:ind w:left="547" w:hanging="187"/>
        <w:contextualSpacing/>
        <w:rPr>
          <w:rFonts w:eastAsia="Times New Roman"/>
        </w:rPr>
      </w:pPr>
      <w:r w:rsidRPr="00CB562C">
        <w:rPr>
          <w:rFonts w:eastAsia="Times New Roman"/>
        </w:rPr>
        <w:lastRenderedPageBreak/>
        <w:t xml:space="preserve">Student notification:  Within </w:t>
      </w:r>
      <w:r w:rsidR="00E20241">
        <w:rPr>
          <w:rFonts w:eastAsia="Times New Roman"/>
        </w:rPr>
        <w:t>five</w:t>
      </w:r>
      <w:r w:rsidR="00E20241" w:rsidRPr="00CB562C">
        <w:rPr>
          <w:rFonts w:eastAsia="Times New Roman"/>
        </w:rPr>
        <w:t xml:space="preserve"> </w:t>
      </w:r>
      <w:r w:rsidRPr="00CB562C">
        <w:rPr>
          <w:rFonts w:eastAsia="Times New Roman"/>
        </w:rPr>
        <w:t xml:space="preserve">calendar days of notification of the problem, </w:t>
      </w:r>
      <w:r w:rsidRPr="00CF6122">
        <w:rPr>
          <w:rFonts w:eastAsia="Times New Roman"/>
        </w:rPr>
        <w:t xml:space="preserve">the </w:t>
      </w:r>
      <w:r w:rsidR="0039010A">
        <w:rPr>
          <w:rFonts w:eastAsia="Times New Roman"/>
        </w:rPr>
        <w:t xml:space="preserve">HSOR graduate </w:t>
      </w:r>
      <w:r w:rsidRPr="00CF6122">
        <w:rPr>
          <w:rFonts w:eastAsia="Times New Roman"/>
        </w:rPr>
        <w:t xml:space="preserve">program director notifies the student in writing describing the unsatisfactory performance, measures necessary to correct the deficiency, and a timeline for correction. </w:t>
      </w:r>
      <w:r w:rsidRPr="00CF6122">
        <w:rPr>
          <w:rFonts w:eastAsia="Times New Roman"/>
          <w:u w:val="single"/>
        </w:rPr>
        <w:t>Note:</w:t>
      </w:r>
      <w:r w:rsidRPr="00CF6122">
        <w:rPr>
          <w:rFonts w:eastAsia="Times New Roman"/>
        </w:rPr>
        <w:t xml:space="preserve">  This and all subsequent communication with the student are sent via email and the student must sign and return a copy of the letter to document his or her understanding of the concern/s and, if applicable, acceptance of conditions for remediation.</w:t>
      </w:r>
    </w:p>
    <w:p w14:paraId="75473718" w14:textId="77777777" w:rsidR="009D5140" w:rsidRPr="00CF6122" w:rsidRDefault="009D5140" w:rsidP="009D5140">
      <w:pPr>
        <w:tabs>
          <w:tab w:val="left" w:pos="360"/>
        </w:tabs>
        <w:ind w:left="540" w:hanging="180"/>
        <w:rPr>
          <w:rFonts w:eastAsia="Times New Roman"/>
          <w:b/>
          <w:bCs/>
        </w:rPr>
      </w:pPr>
    </w:p>
    <w:p w14:paraId="4819986B" w14:textId="0A650D45" w:rsidR="009D5140" w:rsidRPr="00CF6122" w:rsidRDefault="009D5140" w:rsidP="009D5140">
      <w:pPr>
        <w:tabs>
          <w:tab w:val="left" w:pos="360"/>
        </w:tabs>
        <w:ind w:left="540" w:hanging="180"/>
        <w:rPr>
          <w:rFonts w:eastAsia="Times New Roman"/>
        </w:rPr>
      </w:pPr>
      <w:r w:rsidRPr="00CF6122">
        <w:rPr>
          <w:rFonts w:eastAsia="Times New Roman"/>
        </w:rPr>
        <w:t xml:space="preserve">• Ascertaining student’s side of the story: The </w:t>
      </w:r>
      <w:r w:rsidR="0039010A">
        <w:rPr>
          <w:rFonts w:eastAsia="Times New Roman"/>
        </w:rPr>
        <w:t xml:space="preserve">HSOR graduate </w:t>
      </w:r>
      <w:r w:rsidRPr="00CF6122">
        <w:rPr>
          <w:rFonts w:eastAsia="Times New Roman"/>
        </w:rPr>
        <w:t xml:space="preserve">program director meets with the student to ascertain his/her viewpoint on the problem and ability to correct the deficiencies.  Any mitigating circumstances are noted and a written summary of this meeting, co-signed by the student, is placed in the student’s personnel files. </w:t>
      </w:r>
    </w:p>
    <w:p w14:paraId="18F90EB9" w14:textId="77777777" w:rsidR="009D5140" w:rsidRPr="000A6C03" w:rsidRDefault="009D5140" w:rsidP="009D5140">
      <w:pPr>
        <w:tabs>
          <w:tab w:val="left" w:pos="360"/>
        </w:tabs>
        <w:ind w:left="540" w:hanging="180"/>
        <w:rPr>
          <w:rFonts w:eastAsia="Times New Roman"/>
        </w:rPr>
      </w:pPr>
    </w:p>
    <w:p w14:paraId="25B69E7C" w14:textId="7986E158" w:rsidR="009D5140" w:rsidRPr="00CF6122" w:rsidRDefault="009D5140" w:rsidP="00216D84">
      <w:pPr>
        <w:numPr>
          <w:ilvl w:val="0"/>
          <w:numId w:val="18"/>
        </w:numPr>
        <w:tabs>
          <w:tab w:val="left" w:pos="360"/>
        </w:tabs>
        <w:ind w:left="540" w:hanging="180"/>
        <w:contextualSpacing/>
        <w:rPr>
          <w:rFonts w:eastAsia="Times New Roman"/>
        </w:rPr>
      </w:pPr>
      <w:r w:rsidRPr="000A6C03">
        <w:rPr>
          <w:rFonts w:eastAsia="Times New Roman"/>
        </w:rPr>
        <w:t xml:space="preserve">Determining </w:t>
      </w:r>
      <w:r w:rsidRPr="00CF6122">
        <w:rPr>
          <w:rFonts w:eastAsia="Times New Roman"/>
        </w:rPr>
        <w:t xml:space="preserve">the need for additional courses of action: The </w:t>
      </w:r>
      <w:r w:rsidR="0039010A">
        <w:rPr>
          <w:rFonts w:eastAsia="Times New Roman"/>
        </w:rPr>
        <w:t xml:space="preserve">HSOR graduate </w:t>
      </w:r>
      <w:r w:rsidRPr="00CF6122">
        <w:rPr>
          <w:rFonts w:eastAsia="Times New Roman"/>
        </w:rPr>
        <w:t xml:space="preserve">program director discusses the student’s situation with the mentor and dissertation advisory committee, if formed, to determine if any additional courses of action are necessary.  The student can be present at all or part of this meeting by the request of the program director, </w:t>
      </w:r>
      <w:r w:rsidR="00E20241" w:rsidRPr="00CF6122">
        <w:rPr>
          <w:rFonts w:eastAsia="Times New Roman"/>
        </w:rPr>
        <w:t>mentor,</w:t>
      </w:r>
      <w:r w:rsidRPr="00CF6122">
        <w:rPr>
          <w:rFonts w:eastAsia="Times New Roman"/>
        </w:rPr>
        <w:t xml:space="preserve"> or dissertation advisory committee. The student is informed in writing (via email) of the results of this meeting and is given the opportunity to provide more information or rebut the recommendation either in writing or in person. If the problem does not involve a gross infraction of University policy as defined by the WVU Student Conduct Code or the Office of Academic Integrity, the case generally does not proceed beyond the Graduate Program level. Likewise, sanctions excluding dismissal are handled at the Graduate Program level so long as the student accepts the remediation.</w:t>
      </w:r>
    </w:p>
    <w:p w14:paraId="69EAB544" w14:textId="77777777" w:rsidR="009D5140" w:rsidRPr="00CF6122" w:rsidRDefault="009D5140" w:rsidP="009D5140">
      <w:pPr>
        <w:tabs>
          <w:tab w:val="left" w:pos="360"/>
        </w:tabs>
        <w:ind w:left="540" w:hanging="180"/>
        <w:rPr>
          <w:rFonts w:eastAsia="Times New Roman"/>
        </w:rPr>
      </w:pPr>
    </w:p>
    <w:p w14:paraId="6C38D0B6" w14:textId="77777777" w:rsidR="009D5140" w:rsidRPr="000A6C03" w:rsidRDefault="009D5140" w:rsidP="009D5140">
      <w:pPr>
        <w:tabs>
          <w:tab w:val="left" w:pos="360"/>
        </w:tabs>
        <w:ind w:left="547" w:hanging="187"/>
        <w:rPr>
          <w:rFonts w:eastAsia="Times New Roman"/>
        </w:rPr>
      </w:pPr>
      <w:r w:rsidRPr="00CF6122">
        <w:rPr>
          <w:rFonts w:eastAsia="Times New Roman"/>
        </w:rPr>
        <w:t>• Deficiencies that are not corrected within the timeline established in the remediation letter, and cases that result in recommendations for probation, suspension or dismissal are referred to the graduate faculty of the specific graduate program or subcommittee thereof.</w:t>
      </w:r>
    </w:p>
    <w:p w14:paraId="5AABBC3E" w14:textId="77777777" w:rsidR="009D5140" w:rsidRPr="00CF6122" w:rsidRDefault="009D5140" w:rsidP="00216D84">
      <w:pPr>
        <w:numPr>
          <w:ilvl w:val="0"/>
          <w:numId w:val="19"/>
        </w:numPr>
        <w:tabs>
          <w:tab w:val="left" w:pos="360"/>
        </w:tabs>
        <w:contextualSpacing/>
        <w:rPr>
          <w:rFonts w:eastAsia="Times New Roman"/>
        </w:rPr>
      </w:pPr>
      <w:r w:rsidRPr="00CF6122">
        <w:rPr>
          <w:rFonts w:eastAsia="Times New Roman"/>
        </w:rPr>
        <w:t>Once a student has had his/her first meeting with his/her dissertation advisory committee, recommendations to dismiss the student should originate from this committee.</w:t>
      </w:r>
    </w:p>
    <w:p w14:paraId="0961868B" w14:textId="1D62C609" w:rsidR="009D5140" w:rsidRPr="00CF6122" w:rsidRDefault="009D5140" w:rsidP="00216D84">
      <w:pPr>
        <w:numPr>
          <w:ilvl w:val="0"/>
          <w:numId w:val="19"/>
        </w:numPr>
        <w:tabs>
          <w:tab w:val="left" w:pos="360"/>
        </w:tabs>
        <w:contextualSpacing/>
        <w:rPr>
          <w:rFonts w:eastAsia="Times New Roman"/>
        </w:rPr>
      </w:pPr>
      <w:r w:rsidRPr="00CF6122">
        <w:rPr>
          <w:rFonts w:eastAsia="Times New Roman"/>
        </w:rPr>
        <w:t xml:space="preserve">A minimum of three members of the student’s dissertation advisory committee, including the </w:t>
      </w:r>
      <w:r w:rsidR="0039010A">
        <w:rPr>
          <w:rFonts w:eastAsia="Times New Roman"/>
        </w:rPr>
        <w:t>advisor</w:t>
      </w:r>
      <w:r w:rsidRPr="00CF6122">
        <w:rPr>
          <w:rFonts w:eastAsia="Times New Roman"/>
        </w:rPr>
        <w:t xml:space="preserve">, and a representative from the HSC Office of Research and Graduate Education must attend the faculty meeting to assist in determining a course of action. Student may be asked to submit a written explanation, and/or to appear before the graduate faculty subcommittee. </w:t>
      </w:r>
    </w:p>
    <w:p w14:paraId="7D734B2C" w14:textId="77777777" w:rsidR="009D5140" w:rsidRPr="00CF6122" w:rsidRDefault="009D5140" w:rsidP="009D5140">
      <w:pPr>
        <w:tabs>
          <w:tab w:val="left" w:pos="360"/>
        </w:tabs>
        <w:rPr>
          <w:rFonts w:eastAsia="Times New Roman"/>
        </w:rPr>
      </w:pPr>
    </w:p>
    <w:p w14:paraId="4B17DE88" w14:textId="77777777" w:rsidR="009D5140" w:rsidRPr="00CF6122" w:rsidRDefault="009D5140" w:rsidP="00216D84">
      <w:pPr>
        <w:numPr>
          <w:ilvl w:val="0"/>
          <w:numId w:val="20"/>
        </w:numPr>
        <w:tabs>
          <w:tab w:val="left" w:pos="360"/>
        </w:tabs>
        <w:ind w:left="540" w:hanging="180"/>
        <w:contextualSpacing/>
        <w:rPr>
          <w:rFonts w:eastAsia="Times New Roman"/>
        </w:rPr>
      </w:pPr>
      <w:r w:rsidRPr="00CF6122">
        <w:rPr>
          <w:rFonts w:eastAsia="Times New Roman"/>
        </w:rPr>
        <w:t>Potential outcomes of the Graduate Program Level Review are:</w:t>
      </w:r>
    </w:p>
    <w:p w14:paraId="6DC0D182" w14:textId="77777777" w:rsidR="009D5140" w:rsidRPr="00CF6122" w:rsidRDefault="009D5140" w:rsidP="009D5140">
      <w:pPr>
        <w:numPr>
          <w:ilvl w:val="1"/>
          <w:numId w:val="6"/>
        </w:numPr>
        <w:tabs>
          <w:tab w:val="left" w:pos="360"/>
        </w:tabs>
        <w:ind w:left="1080"/>
        <w:contextualSpacing/>
        <w:rPr>
          <w:rFonts w:eastAsia="Times New Roman"/>
        </w:rPr>
      </w:pPr>
      <w:r w:rsidRPr="00CF6122">
        <w:rPr>
          <w:rFonts w:eastAsia="Times New Roman"/>
        </w:rPr>
        <w:t xml:space="preserve">a penalty may be imposed, such as </w:t>
      </w:r>
      <w:r w:rsidRPr="00CF6122">
        <w:rPr>
          <w:rFonts w:cs="Calibri"/>
        </w:rPr>
        <w:t>receiving a grade of zero for an examination</w:t>
      </w:r>
    </w:p>
    <w:p w14:paraId="19325AB8" w14:textId="77777777" w:rsidR="009D5140" w:rsidRPr="00CF6122" w:rsidRDefault="009D5140" w:rsidP="009D5140">
      <w:pPr>
        <w:numPr>
          <w:ilvl w:val="1"/>
          <w:numId w:val="6"/>
        </w:numPr>
        <w:tabs>
          <w:tab w:val="left" w:pos="360"/>
        </w:tabs>
        <w:ind w:left="1080"/>
        <w:contextualSpacing/>
        <w:rPr>
          <w:rFonts w:eastAsia="Times New Roman"/>
        </w:rPr>
      </w:pPr>
      <w:r w:rsidRPr="00CF6122">
        <w:rPr>
          <w:rFonts w:eastAsia="Times New Roman"/>
        </w:rPr>
        <w:t xml:space="preserve">the student may be placed on probation, </w:t>
      </w:r>
      <w:r w:rsidRPr="00CF6122">
        <w:rPr>
          <w:rFonts w:cs="Calibri"/>
        </w:rPr>
        <w:t>with requirements set forth in writing for the student to remediate deficiencies and remove probationary status</w:t>
      </w:r>
    </w:p>
    <w:p w14:paraId="3BCF0D4D" w14:textId="4B65832A" w:rsidR="009D5140" w:rsidRPr="00CF6122" w:rsidRDefault="009D5140" w:rsidP="009D5140">
      <w:pPr>
        <w:numPr>
          <w:ilvl w:val="1"/>
          <w:numId w:val="6"/>
        </w:numPr>
        <w:tabs>
          <w:tab w:val="left" w:pos="360"/>
        </w:tabs>
        <w:ind w:left="1080"/>
        <w:contextualSpacing/>
        <w:rPr>
          <w:rFonts w:eastAsia="Times New Roman"/>
        </w:rPr>
      </w:pPr>
      <w:r w:rsidRPr="00CF6122">
        <w:rPr>
          <w:rFonts w:cs="Calibri"/>
        </w:rPr>
        <w:t>the student may be suspended from the program with specific directions on how to be reinstated</w:t>
      </w:r>
    </w:p>
    <w:p w14:paraId="113E0F41" w14:textId="77777777" w:rsidR="009D5140" w:rsidRPr="00CF6122" w:rsidRDefault="009D5140" w:rsidP="009D5140">
      <w:pPr>
        <w:numPr>
          <w:ilvl w:val="1"/>
          <w:numId w:val="6"/>
        </w:numPr>
        <w:tabs>
          <w:tab w:val="left" w:pos="360"/>
        </w:tabs>
        <w:ind w:left="1080"/>
        <w:contextualSpacing/>
        <w:rPr>
          <w:rFonts w:eastAsia="Times New Roman"/>
        </w:rPr>
      </w:pPr>
      <w:r w:rsidRPr="00CF6122">
        <w:rPr>
          <w:rFonts w:cs="Calibri"/>
        </w:rPr>
        <w:t>a Ph.D. student may be demoted to the Master’s in Biomedical Sciences program</w:t>
      </w:r>
    </w:p>
    <w:p w14:paraId="14DBE0A5" w14:textId="77777777" w:rsidR="009D5140" w:rsidRPr="00CF6122" w:rsidRDefault="009D5140" w:rsidP="009D5140">
      <w:pPr>
        <w:pStyle w:val="ListParagraph"/>
        <w:numPr>
          <w:ilvl w:val="1"/>
          <w:numId w:val="6"/>
        </w:numPr>
        <w:ind w:left="1080"/>
        <w:rPr>
          <w:rFonts w:eastAsia="Times New Roman"/>
        </w:rPr>
      </w:pPr>
      <w:r w:rsidRPr="00CF6122">
        <w:rPr>
          <w:rFonts w:cs="Calibri"/>
        </w:rPr>
        <w:t>the student may be removed from the training laboratory</w:t>
      </w:r>
    </w:p>
    <w:p w14:paraId="5245DDFA" w14:textId="77777777" w:rsidR="009D5140" w:rsidRPr="00CF6122" w:rsidRDefault="009D5140" w:rsidP="009D5140">
      <w:pPr>
        <w:pStyle w:val="ListParagraph"/>
        <w:numPr>
          <w:ilvl w:val="1"/>
          <w:numId w:val="6"/>
        </w:numPr>
        <w:ind w:left="1080"/>
        <w:rPr>
          <w:rFonts w:eastAsia="Times New Roman"/>
        </w:rPr>
      </w:pPr>
      <w:r w:rsidRPr="00CF6122">
        <w:rPr>
          <w:rFonts w:eastAsia="Times New Roman"/>
        </w:rPr>
        <w:t xml:space="preserve">the student may be dismissed from the graduate program; all program dismissals will be reviewed by GP-CAPS to determine if the student is dismissed from all </w:t>
      </w:r>
      <w:r w:rsidRPr="00CF6122">
        <w:rPr>
          <w:rFonts w:eastAsia="Times New Roman"/>
        </w:rPr>
        <w:lastRenderedPageBreak/>
        <w:t>programs in the Biomedical Sciences or if they can transfer to another program pending approval of that program and finding a mentor that will support their continued study toward the degree.</w:t>
      </w:r>
    </w:p>
    <w:p w14:paraId="5D6196F6" w14:textId="77777777" w:rsidR="009D5140" w:rsidRPr="00CF6122" w:rsidRDefault="009D5140" w:rsidP="009D5140">
      <w:pPr>
        <w:tabs>
          <w:tab w:val="left" w:pos="360"/>
        </w:tabs>
        <w:ind w:left="720"/>
        <w:rPr>
          <w:rFonts w:eastAsia="Times New Roman"/>
        </w:rPr>
      </w:pPr>
    </w:p>
    <w:p w14:paraId="03E93EBA" w14:textId="71541737" w:rsidR="009D5140" w:rsidRPr="00CF6122" w:rsidRDefault="009D5140" w:rsidP="00216D84">
      <w:pPr>
        <w:numPr>
          <w:ilvl w:val="0"/>
          <w:numId w:val="17"/>
        </w:numPr>
        <w:tabs>
          <w:tab w:val="left" w:pos="360"/>
        </w:tabs>
        <w:ind w:left="540" w:right="-144" w:hanging="180"/>
        <w:contextualSpacing/>
        <w:rPr>
          <w:rFonts w:eastAsia="Times New Roman"/>
        </w:rPr>
      </w:pPr>
      <w:r w:rsidRPr="00CF6122">
        <w:rPr>
          <w:rFonts w:eastAsia="Times New Roman"/>
        </w:rPr>
        <w:t xml:space="preserve">The </w:t>
      </w:r>
      <w:r w:rsidR="0039010A">
        <w:rPr>
          <w:rFonts w:eastAsia="Times New Roman"/>
        </w:rPr>
        <w:t xml:space="preserve">HSOR graduate </w:t>
      </w:r>
      <w:r w:rsidRPr="00CF6122">
        <w:rPr>
          <w:rFonts w:eastAsia="Times New Roman"/>
        </w:rPr>
        <w:t>program director reports all major infractions of institutional research procedures, and all recommendations for probation, suspension, or dismissal resulting from the Program Level Review, in writing, t</w:t>
      </w:r>
      <w:r w:rsidR="009D4883" w:rsidRPr="00CF6122">
        <w:rPr>
          <w:rFonts w:eastAsia="Times New Roman"/>
        </w:rPr>
        <w:t>o the chairperson.</w:t>
      </w:r>
      <w:r w:rsidRPr="00CF6122">
        <w:rPr>
          <w:rFonts w:eastAsia="Times New Roman"/>
        </w:rPr>
        <w:t xml:space="preserve">  The report indicates the concern, the program faculty findings and actions/recommendations, and the student’s response, if any.  The student is provided a copy of this report and is given the opportunity to provide a written rebuttal of the letter and/or appear before GP-CAPS to explain his/her position.</w:t>
      </w:r>
    </w:p>
    <w:p w14:paraId="26181381" w14:textId="77777777" w:rsidR="009D5140" w:rsidRPr="00CF6122" w:rsidRDefault="009D5140" w:rsidP="009D5140">
      <w:pPr>
        <w:tabs>
          <w:tab w:val="left" w:pos="360"/>
        </w:tabs>
        <w:ind w:left="540" w:hanging="180"/>
        <w:rPr>
          <w:rFonts w:eastAsia="Times New Roman"/>
        </w:rPr>
      </w:pPr>
    </w:p>
    <w:p w14:paraId="04B0FC9B" w14:textId="093E6179" w:rsidR="009D5140" w:rsidRDefault="009D5140" w:rsidP="009D5140">
      <w:pPr>
        <w:tabs>
          <w:tab w:val="left" w:pos="360"/>
        </w:tabs>
        <w:ind w:left="360" w:hanging="360"/>
      </w:pPr>
      <w:r w:rsidRPr="00CF6122">
        <w:rPr>
          <w:rFonts w:eastAsia="Times New Roman"/>
          <w:b/>
        </w:rPr>
        <w:tab/>
        <w:t>Note:</w:t>
      </w:r>
      <w:r w:rsidRPr="00CF6122">
        <w:rPr>
          <w:rFonts w:eastAsia="Times New Roman"/>
        </w:rPr>
        <w:t xml:space="preserve">  Plagiarism and other forms of academic/research dishonesty, including but not limited to falsifying data or academic credentials, are also referred to the West Virginia University Office of Student Conduct and/or the Office of Academic Integrity </w:t>
      </w:r>
      <w:r w:rsidR="00F47BDD">
        <w:rPr>
          <w:rFonts w:eastAsia="Times New Roman"/>
        </w:rPr>
        <w:t xml:space="preserve">at </w:t>
      </w:r>
      <w:hyperlink r:id="rId61" w:history="1">
        <w:r w:rsidR="00F47BDD" w:rsidRPr="00092863">
          <w:rPr>
            <w:rStyle w:val="Hyperlink"/>
          </w:rPr>
          <w:t>https://rcr.wvu.edu/research-misconduct/research-integrity-officer</w:t>
        </w:r>
      </w:hyperlink>
    </w:p>
    <w:p w14:paraId="4C6A06D1" w14:textId="77777777" w:rsidR="00F47BDD" w:rsidRDefault="00F47BDD" w:rsidP="009D5140">
      <w:pPr>
        <w:tabs>
          <w:tab w:val="left" w:pos="360"/>
        </w:tabs>
        <w:ind w:left="360" w:hanging="360"/>
        <w:rPr>
          <w:rFonts w:eastAsia="Times New Roman"/>
          <w:i/>
        </w:rPr>
      </w:pPr>
    </w:p>
    <w:p w14:paraId="4F36435E" w14:textId="6FC358F8" w:rsidR="00DE01DB" w:rsidRDefault="00DE01DB" w:rsidP="009D5140">
      <w:pPr>
        <w:tabs>
          <w:tab w:val="left" w:pos="360"/>
        </w:tabs>
        <w:ind w:left="360" w:hanging="360"/>
        <w:rPr>
          <w:rFonts w:eastAsia="Times New Roman"/>
        </w:rPr>
      </w:pPr>
    </w:p>
    <w:p w14:paraId="290BE9D5" w14:textId="77777777" w:rsidR="009D5140" w:rsidRPr="00CF6122" w:rsidRDefault="009D5140" w:rsidP="009D5140">
      <w:pPr>
        <w:tabs>
          <w:tab w:val="left" w:pos="360"/>
        </w:tabs>
        <w:jc w:val="center"/>
        <w:rPr>
          <w:rFonts w:eastAsia="Times New Roman"/>
          <w:b/>
        </w:rPr>
      </w:pPr>
      <w:r w:rsidRPr="00CF6122">
        <w:rPr>
          <w:rFonts w:eastAsia="Times New Roman"/>
          <w:b/>
        </w:rPr>
        <w:t>Appeals Policy</w:t>
      </w:r>
    </w:p>
    <w:p w14:paraId="49165430" w14:textId="77777777" w:rsidR="009D5140" w:rsidRPr="00CF6122" w:rsidRDefault="009D5140" w:rsidP="009D5140">
      <w:pPr>
        <w:tabs>
          <w:tab w:val="left" w:pos="360"/>
        </w:tabs>
        <w:rPr>
          <w:rFonts w:eastAsia="Times New Roman"/>
          <w:b/>
        </w:rPr>
      </w:pPr>
    </w:p>
    <w:p w14:paraId="78A89E09" w14:textId="77777777" w:rsidR="009D5140" w:rsidRPr="00CF6122" w:rsidRDefault="009D5140" w:rsidP="009D5140">
      <w:pPr>
        <w:tabs>
          <w:tab w:val="left" w:pos="360"/>
        </w:tabs>
        <w:rPr>
          <w:rFonts w:eastAsia="Times New Roman"/>
          <w:b/>
        </w:rPr>
      </w:pPr>
      <w:r w:rsidRPr="00CF6122">
        <w:rPr>
          <w:rFonts w:eastAsia="Times New Roman"/>
          <w:b/>
        </w:rPr>
        <w:t>General Information</w:t>
      </w:r>
    </w:p>
    <w:p w14:paraId="77C3AEFC" w14:textId="77777777" w:rsidR="009D5140" w:rsidRPr="00CF6122" w:rsidRDefault="009D5140" w:rsidP="009D5140">
      <w:pPr>
        <w:tabs>
          <w:tab w:val="left" w:pos="360"/>
        </w:tabs>
        <w:rPr>
          <w:rFonts w:eastAsia="Times New Roman"/>
          <w:b/>
        </w:rPr>
      </w:pPr>
    </w:p>
    <w:p w14:paraId="291CF328" w14:textId="2332B7DB" w:rsidR="009D5140" w:rsidRPr="00CF6122" w:rsidRDefault="009D5140" w:rsidP="00216D84">
      <w:pPr>
        <w:numPr>
          <w:ilvl w:val="0"/>
          <w:numId w:val="22"/>
        </w:numPr>
        <w:tabs>
          <w:tab w:val="left" w:pos="360"/>
        </w:tabs>
        <w:rPr>
          <w:rFonts w:eastAsia="Times New Roman"/>
          <w:color w:val="000000"/>
        </w:rPr>
      </w:pPr>
      <w:r w:rsidRPr="00CF6122">
        <w:rPr>
          <w:rFonts w:eastAsia="Times New Roman"/>
          <w:color w:val="000000"/>
        </w:rPr>
        <w:t xml:space="preserve">Students may appeal any academic penalty or sanction imposed by an instructor, the </w:t>
      </w:r>
      <w:r w:rsidR="00EC5A1D" w:rsidRPr="00CF6122">
        <w:rPr>
          <w:rFonts w:eastAsia="Times New Roman"/>
          <w:color w:val="000000"/>
        </w:rPr>
        <w:t>institution,</w:t>
      </w:r>
      <w:r w:rsidRPr="00CF6122">
        <w:rPr>
          <w:rFonts w:eastAsia="Times New Roman"/>
          <w:color w:val="000000"/>
        </w:rPr>
        <w:t xml:space="preserve"> or its</w:t>
      </w:r>
      <w:r w:rsidR="00565DBB" w:rsidRPr="00CF6122">
        <w:rPr>
          <w:rFonts w:eastAsia="Times New Roman"/>
          <w:color w:val="000000"/>
        </w:rPr>
        <w:t xml:space="preserve"> </w:t>
      </w:r>
      <w:r w:rsidRPr="00CF6122">
        <w:rPr>
          <w:rFonts w:eastAsia="Times New Roman"/>
          <w:color w:val="000000"/>
        </w:rPr>
        <w:t xml:space="preserve">constituent academic units, as prescribed in the </w:t>
      </w:r>
      <w:r w:rsidRPr="00CF6122">
        <w:rPr>
          <w:rFonts w:eastAsia="Times New Roman"/>
          <w:i/>
          <w:color w:val="000000"/>
        </w:rPr>
        <w:t>“Academic Rights, Penalties and Appeal Procedures”</w:t>
      </w:r>
      <w:r w:rsidRPr="00CF6122">
        <w:rPr>
          <w:rFonts w:eastAsia="Times New Roman"/>
          <w:color w:val="000000"/>
        </w:rPr>
        <w:t xml:space="preserve"> section of the WVU Graduate Catalog. </w:t>
      </w:r>
    </w:p>
    <w:p w14:paraId="56A917E0" w14:textId="77777777" w:rsidR="009D5140" w:rsidRPr="00CF6122" w:rsidRDefault="009D5140" w:rsidP="009D5140">
      <w:pPr>
        <w:tabs>
          <w:tab w:val="left" w:pos="360"/>
        </w:tabs>
        <w:rPr>
          <w:rFonts w:eastAsia="Times New Roman"/>
          <w:color w:val="000000"/>
        </w:rPr>
      </w:pPr>
    </w:p>
    <w:p w14:paraId="3005DE1E" w14:textId="6BC41DEE" w:rsidR="009D5140" w:rsidRPr="00CF6122" w:rsidRDefault="009D5140" w:rsidP="00216D84">
      <w:pPr>
        <w:numPr>
          <w:ilvl w:val="0"/>
          <w:numId w:val="22"/>
        </w:numPr>
        <w:tabs>
          <w:tab w:val="left" w:pos="360"/>
        </w:tabs>
        <w:rPr>
          <w:rFonts w:eastAsia="Times New Roman"/>
          <w:color w:val="000000"/>
        </w:rPr>
      </w:pPr>
      <w:r w:rsidRPr="00CF6122">
        <w:rPr>
          <w:rFonts w:eastAsia="Times New Roman"/>
          <w:color w:val="000000"/>
        </w:rPr>
        <w:t xml:space="preserve">The school or college dean (or his/her designee) is the final level of appeal for final grade penalties or exclusion from class. The Associate Vice President for Academic Affairs at the Health Sciences Center is the final level of appeal for academic probation or suspension from a program or school.  The Office of the Provost is the final level of appeal for dismissal from the program or </w:t>
      </w:r>
      <w:r w:rsidR="00EC5A1D">
        <w:rPr>
          <w:rFonts w:eastAsia="Times New Roman"/>
          <w:color w:val="000000"/>
        </w:rPr>
        <w:t>U</w:t>
      </w:r>
      <w:r w:rsidRPr="00CF6122">
        <w:rPr>
          <w:rFonts w:eastAsia="Times New Roman"/>
          <w:color w:val="000000"/>
        </w:rPr>
        <w:t xml:space="preserve">niversity.  </w:t>
      </w:r>
    </w:p>
    <w:p w14:paraId="6C26F465" w14:textId="77777777" w:rsidR="009D5140" w:rsidRPr="00CF6122" w:rsidRDefault="009D5140" w:rsidP="009D5140">
      <w:pPr>
        <w:tabs>
          <w:tab w:val="left" w:pos="360"/>
        </w:tabs>
        <w:rPr>
          <w:rFonts w:eastAsia="Times New Roman"/>
          <w:color w:val="000000"/>
        </w:rPr>
      </w:pPr>
    </w:p>
    <w:p w14:paraId="2D7ABC2E" w14:textId="77777777" w:rsidR="009D5140" w:rsidRPr="000A6C03" w:rsidRDefault="009D5140" w:rsidP="00216D84">
      <w:pPr>
        <w:numPr>
          <w:ilvl w:val="0"/>
          <w:numId w:val="22"/>
        </w:numPr>
        <w:tabs>
          <w:tab w:val="left" w:pos="360"/>
        </w:tabs>
        <w:rPr>
          <w:rFonts w:eastAsia="Times New Roman"/>
        </w:rPr>
      </w:pPr>
      <w:r w:rsidRPr="00CF6122">
        <w:rPr>
          <w:rFonts w:eastAsia="Times New Roman"/>
        </w:rPr>
        <w:t>When a penalty is imposed for academic dishonesty, the University’s Academic Dishonesty procedure is followed, as prescribed under WVU Board of Governors Policy 31, concurrent with Policy 15.</w:t>
      </w:r>
      <w:bookmarkStart w:id="88" w:name="Appeal_Procedures_for_Academic_Penalties"/>
      <w:bookmarkEnd w:id="88"/>
    </w:p>
    <w:p w14:paraId="5892035B" w14:textId="5DBD1757" w:rsidR="005A75F7" w:rsidRPr="00CF6122" w:rsidRDefault="00EA5067" w:rsidP="00F70002">
      <w:pPr>
        <w:pStyle w:val="Heading2"/>
        <w:rPr>
          <w:szCs w:val="24"/>
        </w:rPr>
      </w:pPr>
      <w:bookmarkStart w:id="89" w:name="_Toc58853777"/>
      <w:r>
        <w:rPr>
          <w:bCs w:val="0"/>
          <w:szCs w:val="24"/>
        </w:rPr>
        <w:t>A</w:t>
      </w:r>
      <w:r w:rsidR="00B82071" w:rsidRPr="00CF6122">
        <w:rPr>
          <w:bCs w:val="0"/>
          <w:szCs w:val="24"/>
        </w:rPr>
        <w:t>.</w:t>
      </w:r>
      <w:r w:rsidR="0040228B" w:rsidRPr="00CF6122">
        <w:rPr>
          <w:bCs w:val="0"/>
          <w:szCs w:val="24"/>
        </w:rPr>
        <w:t xml:space="preserve"> </w:t>
      </w:r>
      <w:r w:rsidR="005A75F7" w:rsidRPr="00CF6122">
        <w:rPr>
          <w:szCs w:val="24"/>
        </w:rPr>
        <w:t>Exit Interview</w:t>
      </w:r>
      <w:bookmarkEnd w:id="83"/>
      <w:bookmarkEnd w:id="89"/>
    </w:p>
    <w:p w14:paraId="7497A14F" w14:textId="22564B93" w:rsidR="005A75F7" w:rsidRPr="00CF6122" w:rsidRDefault="005A75F7" w:rsidP="00F70002">
      <w:pPr>
        <w:spacing w:before="100" w:beforeAutospacing="1" w:after="100" w:afterAutospacing="1"/>
        <w:rPr>
          <w:rFonts w:cs="Arial"/>
        </w:rPr>
      </w:pPr>
      <w:r w:rsidRPr="00CF6122">
        <w:rPr>
          <w:rFonts w:cs="Arial"/>
        </w:rPr>
        <w:t>The exit interview is conducted with the Assistant VP for Graduate Education shortly after the successful defense of the dissertation.</w:t>
      </w:r>
      <w:r w:rsidR="0040228B" w:rsidRPr="00CF6122">
        <w:rPr>
          <w:rFonts w:cs="Arial"/>
        </w:rPr>
        <w:t xml:space="preserve"> </w:t>
      </w:r>
      <w:r w:rsidRPr="00CF6122">
        <w:rPr>
          <w:rFonts w:cs="Arial"/>
        </w:rPr>
        <w:t xml:space="preserve">The interview is collegial and will allow </w:t>
      </w:r>
      <w:r w:rsidR="00DC1BF3" w:rsidRPr="00CF6122">
        <w:rPr>
          <w:rFonts w:cs="Arial"/>
        </w:rPr>
        <w:t>the student to express his/her</w:t>
      </w:r>
      <w:r w:rsidRPr="00CF6122">
        <w:rPr>
          <w:rFonts w:cs="Arial"/>
        </w:rPr>
        <w:t xml:space="preserve"> opinions about </w:t>
      </w:r>
      <w:r w:rsidR="00DC1BF3" w:rsidRPr="00CF6122">
        <w:rPr>
          <w:rFonts w:cs="Arial"/>
        </w:rPr>
        <w:t>their</w:t>
      </w:r>
      <w:r w:rsidRPr="00CF6122">
        <w:rPr>
          <w:rFonts w:cs="Arial"/>
        </w:rPr>
        <w:t xml:space="preserve"> graduate experiences.</w:t>
      </w:r>
      <w:r w:rsidR="0040228B" w:rsidRPr="00CF6122">
        <w:rPr>
          <w:rFonts w:cs="Arial"/>
        </w:rPr>
        <w:t xml:space="preserve"> </w:t>
      </w:r>
      <w:r w:rsidRPr="00CF6122">
        <w:rPr>
          <w:rFonts w:cs="Arial"/>
        </w:rPr>
        <w:t>All expressed opinions are confidential.</w:t>
      </w:r>
      <w:r w:rsidR="0040228B" w:rsidRPr="00CF6122">
        <w:rPr>
          <w:rFonts w:cs="Arial"/>
        </w:rPr>
        <w:t xml:space="preserve"> </w:t>
      </w:r>
      <w:r w:rsidRPr="00CF6122">
        <w:rPr>
          <w:rFonts w:cs="Arial"/>
        </w:rPr>
        <w:t xml:space="preserve">The purpose of the interview is to use constructive criticisms in a positive way to improve </w:t>
      </w:r>
      <w:r w:rsidR="00B82071" w:rsidRPr="00CF6122">
        <w:rPr>
          <w:rFonts w:cs="Arial"/>
        </w:rPr>
        <w:t xml:space="preserve">both </w:t>
      </w:r>
      <w:r w:rsidR="00DC1BF3" w:rsidRPr="00CF6122">
        <w:rPr>
          <w:rFonts w:cs="Arial"/>
        </w:rPr>
        <w:t>the</w:t>
      </w:r>
      <w:r w:rsidR="00B82071" w:rsidRPr="00CF6122">
        <w:rPr>
          <w:rFonts w:cs="Arial"/>
        </w:rPr>
        <w:t xml:space="preserve"> graduate program and the overriding support of graduate programs by the HSC and WVU</w:t>
      </w:r>
      <w:r w:rsidRPr="00CF6122">
        <w:rPr>
          <w:rFonts w:cs="Arial"/>
        </w:rPr>
        <w:t>.</w:t>
      </w:r>
      <w:r w:rsidR="0040228B" w:rsidRPr="00CF6122">
        <w:rPr>
          <w:rFonts w:cs="Arial"/>
        </w:rPr>
        <w:t xml:space="preserve"> </w:t>
      </w:r>
      <w:r w:rsidR="00DC1BF3" w:rsidRPr="00CF6122">
        <w:rPr>
          <w:rFonts w:cs="Arial"/>
        </w:rPr>
        <w:t>The student</w:t>
      </w:r>
      <w:r w:rsidR="00B82071" w:rsidRPr="00CF6122">
        <w:rPr>
          <w:rFonts w:cs="Arial"/>
        </w:rPr>
        <w:t xml:space="preserve"> will be sent a form prior to the interview to fill out.</w:t>
      </w:r>
      <w:r w:rsidR="0040228B" w:rsidRPr="00CF6122">
        <w:rPr>
          <w:rFonts w:cs="Arial"/>
        </w:rPr>
        <w:t xml:space="preserve"> </w:t>
      </w:r>
      <w:r w:rsidR="00B82071" w:rsidRPr="00CF6122">
        <w:rPr>
          <w:rFonts w:cs="Arial"/>
        </w:rPr>
        <w:t xml:space="preserve">In this form, </w:t>
      </w:r>
      <w:r w:rsidR="00DC1BF3" w:rsidRPr="00CF6122">
        <w:rPr>
          <w:rFonts w:cs="Arial"/>
        </w:rPr>
        <w:t>the student</w:t>
      </w:r>
      <w:r w:rsidR="00B82071" w:rsidRPr="00CF6122">
        <w:rPr>
          <w:rFonts w:cs="Arial"/>
        </w:rPr>
        <w:t xml:space="preserve"> will be asked for contact information for both </w:t>
      </w:r>
      <w:r w:rsidR="00DC1BF3" w:rsidRPr="00CF6122">
        <w:rPr>
          <w:rFonts w:cs="Arial"/>
        </w:rPr>
        <w:t>themselves</w:t>
      </w:r>
      <w:r w:rsidR="00B82071" w:rsidRPr="00CF6122">
        <w:rPr>
          <w:rFonts w:cs="Arial"/>
        </w:rPr>
        <w:t xml:space="preserve"> and</w:t>
      </w:r>
      <w:r w:rsidR="00DC1BF3" w:rsidRPr="00CF6122">
        <w:rPr>
          <w:rFonts w:cs="Arial"/>
        </w:rPr>
        <w:t xml:space="preserve"> </w:t>
      </w:r>
      <w:r w:rsidR="00953C12">
        <w:rPr>
          <w:rFonts w:cs="Arial"/>
        </w:rPr>
        <w:t>two</w:t>
      </w:r>
      <w:r w:rsidR="00DC1BF3" w:rsidRPr="00CF6122">
        <w:rPr>
          <w:rFonts w:cs="Arial"/>
        </w:rPr>
        <w:t xml:space="preserve"> people who do not live with them</w:t>
      </w:r>
      <w:r w:rsidR="00B82071" w:rsidRPr="00CF6122">
        <w:rPr>
          <w:rFonts w:cs="Arial"/>
        </w:rPr>
        <w:t xml:space="preserve"> but that would be abl</w:t>
      </w:r>
      <w:r w:rsidR="00DC1BF3" w:rsidRPr="00CF6122">
        <w:rPr>
          <w:rFonts w:cs="Arial"/>
        </w:rPr>
        <w:t>e to find them</w:t>
      </w:r>
      <w:r w:rsidR="00B82071" w:rsidRPr="00CF6122">
        <w:rPr>
          <w:rFonts w:cs="Arial"/>
        </w:rPr>
        <w:t xml:space="preserve"> should we lose contact.</w:t>
      </w:r>
      <w:r w:rsidR="0040228B" w:rsidRPr="00CF6122">
        <w:rPr>
          <w:rFonts w:cs="Arial"/>
        </w:rPr>
        <w:t xml:space="preserve"> </w:t>
      </w:r>
      <w:r w:rsidR="00B82071" w:rsidRPr="00CF6122">
        <w:rPr>
          <w:rFonts w:cs="Arial"/>
        </w:rPr>
        <w:t>This is part of our effort to track our alumni.</w:t>
      </w:r>
      <w:r w:rsidR="0040228B" w:rsidRPr="00CF6122">
        <w:rPr>
          <w:rFonts w:cs="Arial"/>
        </w:rPr>
        <w:t xml:space="preserve"> </w:t>
      </w:r>
      <w:r w:rsidR="00B82071" w:rsidRPr="00CF6122">
        <w:rPr>
          <w:rFonts w:cs="Arial"/>
        </w:rPr>
        <w:t xml:space="preserve">Tracking is necessary not only for continued program improvement </w:t>
      </w:r>
      <w:r w:rsidR="00B82071" w:rsidRPr="00CF6122">
        <w:rPr>
          <w:rFonts w:cs="Arial"/>
        </w:rPr>
        <w:lastRenderedPageBreak/>
        <w:t xml:space="preserve">but to meet both University and Federal standards for evaluating the </w:t>
      </w:r>
      <w:r w:rsidR="00D60EC5" w:rsidRPr="00CF6122">
        <w:rPr>
          <w:rFonts w:cs="Arial"/>
        </w:rPr>
        <w:t>long-term</w:t>
      </w:r>
      <w:r w:rsidR="00B82071" w:rsidRPr="00CF6122">
        <w:rPr>
          <w:rFonts w:cs="Arial"/>
        </w:rPr>
        <w:t xml:space="preserve"> success of our training strategies.</w:t>
      </w:r>
    </w:p>
    <w:p w14:paraId="78143913" w14:textId="639E0FAE" w:rsidR="005A75F7" w:rsidRPr="00CF6122" w:rsidRDefault="00EA5067" w:rsidP="00F70002">
      <w:pPr>
        <w:pStyle w:val="Heading2"/>
        <w:rPr>
          <w:szCs w:val="24"/>
        </w:rPr>
      </w:pPr>
      <w:bookmarkStart w:id="90" w:name="_Toc395257612"/>
      <w:bookmarkStart w:id="91" w:name="_Toc58853778"/>
      <w:r>
        <w:rPr>
          <w:szCs w:val="24"/>
        </w:rPr>
        <w:t>B</w:t>
      </w:r>
      <w:r w:rsidR="00B82071" w:rsidRPr="00CF6122">
        <w:rPr>
          <w:szCs w:val="24"/>
        </w:rPr>
        <w:t>.</w:t>
      </w:r>
      <w:r w:rsidR="0040228B" w:rsidRPr="00CF6122">
        <w:rPr>
          <w:szCs w:val="24"/>
        </w:rPr>
        <w:t xml:space="preserve"> </w:t>
      </w:r>
      <w:r w:rsidR="005A75F7" w:rsidRPr="00CF6122">
        <w:rPr>
          <w:szCs w:val="24"/>
        </w:rPr>
        <w:t>Investiture/Commencement</w:t>
      </w:r>
      <w:bookmarkEnd w:id="90"/>
      <w:bookmarkEnd w:id="91"/>
    </w:p>
    <w:p w14:paraId="3ADE84F7" w14:textId="7CE23A07" w:rsidR="00521A29" w:rsidRPr="00CF6122" w:rsidRDefault="005A75F7" w:rsidP="0091650E">
      <w:pPr>
        <w:spacing w:before="100" w:beforeAutospacing="1" w:after="100" w:afterAutospacing="1"/>
        <w:rPr>
          <w:rFonts w:cs="Arial"/>
        </w:rPr>
      </w:pPr>
      <w:r w:rsidRPr="00CF6122">
        <w:rPr>
          <w:rFonts w:cs="Arial"/>
        </w:rPr>
        <w:t>Graduates can attend the graduation ceremony for the School of Medicine or School of Pharmacy.</w:t>
      </w:r>
      <w:r w:rsidR="0040228B" w:rsidRPr="00CF6122">
        <w:rPr>
          <w:rFonts w:cs="Arial"/>
        </w:rPr>
        <w:t xml:space="preserve"> </w:t>
      </w:r>
      <w:r w:rsidRPr="00CF6122">
        <w:rPr>
          <w:rFonts w:cs="Arial"/>
        </w:rPr>
        <w:t>These ceremo</w:t>
      </w:r>
      <w:r w:rsidR="000E741A" w:rsidRPr="00CF6122">
        <w:rPr>
          <w:rFonts w:cs="Arial"/>
        </w:rPr>
        <w:t>nies are held on Fridays</w:t>
      </w:r>
      <w:r w:rsidRPr="00CF6122">
        <w:rPr>
          <w:rFonts w:cs="Arial"/>
        </w:rPr>
        <w:t xml:space="preserve"> in the second week of May.</w:t>
      </w:r>
      <w:r w:rsidR="0040228B" w:rsidRPr="00CF6122">
        <w:rPr>
          <w:rFonts w:cs="Arial"/>
        </w:rPr>
        <w:t xml:space="preserve"> </w:t>
      </w:r>
      <w:r w:rsidR="000E741A" w:rsidRPr="00CF6122">
        <w:rPr>
          <w:rFonts w:cs="Arial"/>
        </w:rPr>
        <w:t>The HSC Office of Graduate Education</w:t>
      </w:r>
      <w:r w:rsidRPr="00CF6122">
        <w:rPr>
          <w:rFonts w:cs="Arial"/>
        </w:rPr>
        <w:t xml:space="preserve"> features the graduates of</w:t>
      </w:r>
      <w:r w:rsidR="000E741A" w:rsidRPr="00CF6122">
        <w:rPr>
          <w:rFonts w:cs="Arial"/>
        </w:rPr>
        <w:t xml:space="preserve"> the HSOR program</w:t>
      </w:r>
      <w:r w:rsidRPr="00CF6122">
        <w:rPr>
          <w:rFonts w:cs="Arial"/>
        </w:rPr>
        <w:t>.</w:t>
      </w:r>
      <w:r w:rsidR="0040228B" w:rsidRPr="00CF6122">
        <w:rPr>
          <w:rFonts w:cs="Arial"/>
        </w:rPr>
        <w:t xml:space="preserve"> </w:t>
      </w:r>
      <w:r w:rsidR="000E741A" w:rsidRPr="00CF6122">
        <w:rPr>
          <w:rFonts w:cs="Arial"/>
        </w:rPr>
        <w:t xml:space="preserve"> </w:t>
      </w:r>
      <w:r w:rsidRPr="00CF6122">
        <w:rPr>
          <w:rFonts w:cs="Arial"/>
        </w:rPr>
        <w:t xml:space="preserve">At these ceremonies, the student’s </w:t>
      </w:r>
      <w:r w:rsidR="0039010A">
        <w:rPr>
          <w:rFonts w:cs="Arial"/>
        </w:rPr>
        <w:t>advisor</w:t>
      </w:r>
      <w:r w:rsidRPr="00CF6122">
        <w:rPr>
          <w:rFonts w:cs="Arial"/>
        </w:rPr>
        <w:t xml:space="preserve"> places the PhD hood on the graduate and the Ethical Affirmation for Scientists is recited.</w:t>
      </w:r>
      <w:r w:rsidR="0040228B" w:rsidRPr="00CF6122">
        <w:rPr>
          <w:rFonts w:cs="Arial"/>
        </w:rPr>
        <w:t xml:space="preserve"> </w:t>
      </w:r>
      <w:r w:rsidRPr="00CF6122">
        <w:rPr>
          <w:rFonts w:cs="Arial"/>
        </w:rPr>
        <w:t xml:space="preserve">This oath was originated at WVU and was published in the journal, </w:t>
      </w:r>
      <w:r w:rsidRPr="00CF6122">
        <w:rPr>
          <w:rFonts w:cs="Arial"/>
          <w:i/>
          <w:iCs/>
        </w:rPr>
        <w:t>Science,</w:t>
      </w:r>
      <w:r w:rsidRPr="00CF6122">
        <w:rPr>
          <w:rFonts w:cs="Arial"/>
        </w:rPr>
        <w:t xml:space="preserve"> in 2003.</w:t>
      </w:r>
      <w:r w:rsidR="0040228B" w:rsidRPr="00CF6122">
        <w:rPr>
          <w:rFonts w:cs="Arial"/>
        </w:rPr>
        <w:t xml:space="preserve"> </w:t>
      </w:r>
      <w:bookmarkStart w:id="92" w:name="_Toc395257644"/>
      <w:r w:rsidR="00521A29" w:rsidRPr="00CF6122">
        <w:br w:type="page"/>
      </w:r>
    </w:p>
    <w:p w14:paraId="059FC356" w14:textId="77777777" w:rsidR="000729B0" w:rsidRPr="00CF6122" w:rsidRDefault="00B82071" w:rsidP="002916FE">
      <w:pPr>
        <w:pStyle w:val="Heading1"/>
        <w:rPr>
          <w:sz w:val="24"/>
          <w:szCs w:val="24"/>
        </w:rPr>
      </w:pPr>
      <w:bookmarkStart w:id="93" w:name="_Toc58853779"/>
      <w:bookmarkEnd w:id="92"/>
      <w:r w:rsidRPr="00CF6122">
        <w:rPr>
          <w:sz w:val="24"/>
          <w:szCs w:val="24"/>
        </w:rPr>
        <w:lastRenderedPageBreak/>
        <w:t>Appendix</w:t>
      </w:r>
      <w:bookmarkEnd w:id="93"/>
    </w:p>
    <w:p w14:paraId="5D157848" w14:textId="77777777" w:rsidR="00066B11" w:rsidRPr="00CF6122" w:rsidRDefault="002916FE" w:rsidP="002916FE">
      <w:pPr>
        <w:pStyle w:val="Heading2"/>
        <w:rPr>
          <w:szCs w:val="24"/>
        </w:rPr>
      </w:pPr>
      <w:bookmarkStart w:id="94" w:name="_Toc58853780"/>
      <w:r w:rsidRPr="00CF6122">
        <w:rPr>
          <w:szCs w:val="24"/>
        </w:rPr>
        <w:t>WVU HSC Acknowledgement form for entering graduate students</w:t>
      </w:r>
      <w:bookmarkEnd w:id="94"/>
      <w:r w:rsidRPr="00CF6122">
        <w:rPr>
          <w:szCs w:val="24"/>
        </w:rPr>
        <w:t xml:space="preserve"> </w:t>
      </w:r>
      <w:r w:rsidRPr="00CF6122">
        <w:rPr>
          <w:szCs w:val="24"/>
        </w:rPr>
        <w:tab/>
      </w:r>
    </w:p>
    <w:p w14:paraId="1BB44B48" w14:textId="77777777" w:rsidR="002916FE" w:rsidRPr="00CF6122" w:rsidRDefault="002916FE" w:rsidP="002916FE">
      <w:pPr>
        <w:spacing w:line="360" w:lineRule="auto"/>
        <w:rPr>
          <w:rFonts w:cs="Arial"/>
          <w:b/>
          <w:bCs/>
        </w:rPr>
      </w:pPr>
      <w:r w:rsidRPr="00CF6122">
        <w:rPr>
          <w:rFonts w:cs="Arial"/>
          <w:b/>
          <w:bCs/>
        </w:rPr>
        <w:t>WVU Health Science Center</w:t>
      </w:r>
    </w:p>
    <w:p w14:paraId="6EB8DCEC" w14:textId="77777777" w:rsidR="002916FE" w:rsidRPr="00CF6122" w:rsidRDefault="002916FE" w:rsidP="002916FE">
      <w:pPr>
        <w:spacing w:line="360" w:lineRule="auto"/>
        <w:rPr>
          <w:rFonts w:cs="Arial"/>
          <w:b/>
          <w:bCs/>
        </w:rPr>
      </w:pPr>
      <w:r w:rsidRPr="00CF6122">
        <w:rPr>
          <w:rFonts w:cs="Arial"/>
          <w:b/>
          <w:bCs/>
        </w:rPr>
        <w:t>Acknowledgement Form for entering graduate students</w:t>
      </w:r>
    </w:p>
    <w:p w14:paraId="45004CC9" w14:textId="77777777" w:rsidR="002916FE" w:rsidRPr="00CF6122" w:rsidRDefault="002916FE" w:rsidP="002916FE">
      <w:pPr>
        <w:spacing w:before="100" w:beforeAutospacing="1" w:after="100" w:afterAutospacing="1" w:line="240" w:lineRule="exact"/>
        <w:rPr>
          <w:rFonts w:cs="Arial"/>
          <w:bCs/>
        </w:rPr>
      </w:pPr>
      <w:r w:rsidRPr="00CF6122">
        <w:rPr>
          <w:rFonts w:cs="Arial"/>
          <w:bCs/>
        </w:rPr>
        <w:t>As an entering graduate student, I agree to review the policies and procedure published in the student handbook provided to me at orientation and available on-line as well as the additional information in the on-line Student Conduct Code listed below. I understand that I may seek discussion and clarification of these documents from the Assistant VP for Graduate Education at the Health Science Center. Please be sure to review these specific policies and sign each statement below.</w:t>
      </w:r>
    </w:p>
    <w:p w14:paraId="378E8905" w14:textId="77777777" w:rsidR="002916FE" w:rsidRPr="00CF6122" w:rsidRDefault="002916FE" w:rsidP="002916FE">
      <w:pPr>
        <w:tabs>
          <w:tab w:val="left" w:pos="7200"/>
          <w:tab w:val="left" w:pos="9270"/>
        </w:tabs>
        <w:spacing w:before="100" w:beforeAutospacing="1" w:after="100" w:afterAutospacing="1" w:line="240" w:lineRule="exact"/>
        <w:rPr>
          <w:rFonts w:cs="Arial"/>
          <w:bCs/>
          <w:u w:val="single"/>
        </w:rPr>
      </w:pPr>
      <w:r w:rsidRPr="00CF6122">
        <w:rPr>
          <w:rFonts w:cs="Arial"/>
          <w:bCs/>
        </w:rPr>
        <w:t>Name: (printed or typed)</w:t>
      </w:r>
      <w:r w:rsidRPr="00CF6122">
        <w:rPr>
          <w:rFonts w:cs="Arial"/>
          <w:bCs/>
          <w:u w:val="single"/>
        </w:rPr>
        <w:tab/>
      </w:r>
      <w:r w:rsidRPr="00CF6122">
        <w:rPr>
          <w:rFonts w:cs="Arial"/>
          <w:bCs/>
        </w:rPr>
        <w:t>Date:</w:t>
      </w:r>
      <w:r w:rsidRPr="00CF6122">
        <w:rPr>
          <w:rFonts w:cs="Arial"/>
          <w:bCs/>
          <w:u w:val="single"/>
        </w:rPr>
        <w:tab/>
      </w:r>
    </w:p>
    <w:p w14:paraId="722B6206" w14:textId="77777777" w:rsidR="002916FE" w:rsidRPr="00CF6122" w:rsidRDefault="002916FE" w:rsidP="002916FE">
      <w:pPr>
        <w:tabs>
          <w:tab w:val="left" w:pos="9270"/>
        </w:tabs>
        <w:spacing w:before="100" w:beforeAutospacing="1" w:after="100" w:afterAutospacing="1" w:line="240" w:lineRule="exact"/>
        <w:rPr>
          <w:rFonts w:cs="Arial"/>
          <w:bCs/>
        </w:rPr>
      </w:pPr>
    </w:p>
    <w:p w14:paraId="055C7EE3" w14:textId="77777777" w:rsidR="002916FE" w:rsidRPr="00CF6122" w:rsidRDefault="002916FE" w:rsidP="002916FE">
      <w:pPr>
        <w:tabs>
          <w:tab w:val="left" w:pos="9270"/>
        </w:tabs>
        <w:spacing w:before="100" w:beforeAutospacing="1" w:after="100" w:afterAutospacing="1" w:line="240" w:lineRule="exact"/>
        <w:rPr>
          <w:rFonts w:cs="Arial"/>
          <w:b/>
          <w:bCs/>
        </w:rPr>
      </w:pPr>
      <w:r w:rsidRPr="00CF6122">
        <w:rPr>
          <w:rFonts w:cs="Arial"/>
          <w:b/>
          <w:bCs/>
        </w:rPr>
        <w:t>The Student Handboo</w:t>
      </w:r>
      <w:r w:rsidR="000A6C03">
        <w:rPr>
          <w:rFonts w:cs="Arial"/>
          <w:b/>
          <w:bCs/>
        </w:rPr>
        <w:t>k for Graduate Students in the HSOR Program</w:t>
      </w:r>
    </w:p>
    <w:p w14:paraId="487C83EF" w14:textId="77777777" w:rsidR="002916FE" w:rsidRPr="00CF6122" w:rsidRDefault="002916FE" w:rsidP="002916FE">
      <w:pPr>
        <w:spacing w:line="240" w:lineRule="exact"/>
      </w:pPr>
      <w:r w:rsidRPr="00CF6122">
        <w:t>I have read and understand the Handbook of the Biomedical Graduate Programs at the WVU Health Science Center; both the information within this handbook and on-line catalogs and policies to which this handbook refers. These include but are not limited to:</w:t>
      </w:r>
    </w:p>
    <w:p w14:paraId="6BDE4DE0" w14:textId="77777777" w:rsidR="002916FE" w:rsidRPr="00CF6122" w:rsidRDefault="002916FE" w:rsidP="002916FE">
      <w:pPr>
        <w:spacing w:line="240" w:lineRule="exact"/>
      </w:pPr>
    </w:p>
    <w:p w14:paraId="4A5E7359" w14:textId="77777777" w:rsidR="002916FE" w:rsidRPr="00CF6122" w:rsidRDefault="002916FE" w:rsidP="00773AC3">
      <w:pPr>
        <w:pStyle w:val="ListParagraph"/>
        <w:numPr>
          <w:ilvl w:val="1"/>
          <w:numId w:val="5"/>
        </w:numPr>
        <w:spacing w:line="240" w:lineRule="exact"/>
        <w:ind w:left="720"/>
      </w:pPr>
      <w:r w:rsidRPr="00CF6122">
        <w:t>WVU Graduate Catalog (</w:t>
      </w:r>
      <w:hyperlink r:id="rId62" w:history="1">
        <w:r w:rsidRPr="00CF6122">
          <w:rPr>
            <w:rStyle w:val="Hyperlink"/>
            <w:rFonts w:eastAsia="Times New Roman" w:cs="Times New Roman"/>
          </w:rPr>
          <w:t>http://catalog.wvu.edu/graduate/</w:t>
        </w:r>
      </w:hyperlink>
      <w:r w:rsidRPr="00CB562C">
        <w:t>),</w:t>
      </w:r>
      <w:r w:rsidRPr="00CF6122">
        <w:rPr>
          <w:rStyle w:val="Hyperlink"/>
          <w:rFonts w:eastAsia="Times New Roman" w:cs="Times New Roman"/>
          <w:color w:val="000000" w:themeColor="text1"/>
          <w:u w:val="none"/>
        </w:rPr>
        <w:t xml:space="preserve"> and</w:t>
      </w:r>
    </w:p>
    <w:p w14:paraId="247C099B" w14:textId="6EE08044" w:rsidR="002916FE" w:rsidRPr="00CB562C" w:rsidRDefault="002916FE" w:rsidP="00CB562C">
      <w:pPr>
        <w:rPr>
          <w:rStyle w:val="Hyperlink"/>
          <w:color w:val="auto"/>
        </w:rPr>
      </w:pPr>
      <w:r w:rsidRPr="00CF6122">
        <w:t>Campus Student Code (</w:t>
      </w:r>
      <w:proofErr w:type="gramStart"/>
      <w:r w:rsidR="00953C12" w:rsidRPr="00953C12">
        <w:t>https://studentresponsibility.wvu.edu/campus-student-code</w:t>
      </w:r>
      <w:r w:rsidR="00953C12" w:rsidRPr="00953C12" w:rsidDel="00953C12">
        <w:t xml:space="preserve"> </w:t>
      </w:r>
      <w:r w:rsidRPr="00CB562C">
        <w:rPr>
          <w:rStyle w:val="Hyperlink"/>
          <w:color w:val="auto"/>
        </w:rPr>
        <w:t>)</w:t>
      </w:r>
      <w:proofErr w:type="gramEnd"/>
      <w:r w:rsidRPr="00CB562C">
        <w:rPr>
          <w:rStyle w:val="Hyperlink"/>
          <w:color w:val="auto"/>
        </w:rPr>
        <w:t xml:space="preserve">. </w:t>
      </w:r>
    </w:p>
    <w:p w14:paraId="458944D8" w14:textId="77777777" w:rsidR="002916FE" w:rsidRPr="00CB562C" w:rsidRDefault="002916FE" w:rsidP="00CB562C">
      <w:pPr>
        <w:rPr>
          <w:rStyle w:val="Hyperlink"/>
          <w:color w:val="auto"/>
          <w:u w:val="none"/>
        </w:rPr>
      </w:pPr>
    </w:p>
    <w:p w14:paraId="3E22DB86" w14:textId="77777777" w:rsidR="002916FE" w:rsidRPr="00CF6122" w:rsidRDefault="002916FE" w:rsidP="002916FE">
      <w:pPr>
        <w:spacing w:line="240" w:lineRule="exact"/>
      </w:pPr>
      <w:r w:rsidRPr="00CF6122">
        <w:t xml:space="preserve">I agree to abide by the requirements outlined in this document as well as the University requirements governing these degrees. </w:t>
      </w:r>
    </w:p>
    <w:p w14:paraId="5A4C8157" w14:textId="77777777" w:rsidR="002916FE" w:rsidRPr="00CF6122" w:rsidRDefault="002916FE" w:rsidP="002916FE">
      <w:pPr>
        <w:spacing w:line="240" w:lineRule="exact"/>
      </w:pPr>
    </w:p>
    <w:p w14:paraId="440AC265" w14:textId="77777777" w:rsidR="002916FE" w:rsidRPr="00CF6122" w:rsidRDefault="002916FE" w:rsidP="002916FE">
      <w:pPr>
        <w:tabs>
          <w:tab w:val="left" w:pos="9270"/>
        </w:tabs>
        <w:spacing w:before="100" w:beforeAutospacing="1" w:after="100" w:afterAutospacing="1" w:line="240" w:lineRule="exact"/>
        <w:rPr>
          <w:rFonts w:cs="Arial"/>
          <w:bCs/>
          <w:u w:val="single"/>
        </w:rPr>
      </w:pPr>
      <w:r w:rsidRPr="00CF6122">
        <w:rPr>
          <w:rFonts w:cs="Arial"/>
          <w:bCs/>
        </w:rPr>
        <w:t>Signature:</w:t>
      </w:r>
      <w:r w:rsidRPr="00CF6122">
        <w:rPr>
          <w:rFonts w:cs="Arial"/>
          <w:bCs/>
          <w:u w:val="single"/>
        </w:rPr>
        <w:tab/>
      </w:r>
    </w:p>
    <w:p w14:paraId="6BD063B9" w14:textId="77777777" w:rsidR="002916FE" w:rsidRPr="00CF6122" w:rsidRDefault="002916FE" w:rsidP="002916FE">
      <w:pPr>
        <w:spacing w:line="240" w:lineRule="exact"/>
      </w:pPr>
    </w:p>
    <w:p w14:paraId="348E918A" w14:textId="77777777" w:rsidR="002916FE" w:rsidRPr="00CF6122" w:rsidRDefault="002916FE" w:rsidP="002916FE">
      <w:pPr>
        <w:spacing w:line="240" w:lineRule="exact"/>
        <w:rPr>
          <w:b/>
        </w:rPr>
      </w:pPr>
      <w:r w:rsidRPr="00CF6122">
        <w:rPr>
          <w:b/>
        </w:rPr>
        <w:t>Academic and Professional Standards</w:t>
      </w:r>
    </w:p>
    <w:p w14:paraId="5C72332C" w14:textId="77777777" w:rsidR="002916FE" w:rsidRPr="00CF6122" w:rsidRDefault="002916FE" w:rsidP="002916FE">
      <w:pPr>
        <w:spacing w:line="240" w:lineRule="exact"/>
      </w:pPr>
    </w:p>
    <w:p w14:paraId="2422093C" w14:textId="77777777" w:rsidR="002916FE" w:rsidRPr="00CF6122" w:rsidRDefault="002916FE" w:rsidP="002916FE">
      <w:pPr>
        <w:tabs>
          <w:tab w:val="left" w:pos="720"/>
          <w:tab w:val="left" w:pos="7920"/>
        </w:tabs>
        <w:spacing w:line="240" w:lineRule="exact"/>
      </w:pPr>
      <w:r w:rsidRPr="00CF6122">
        <w:t xml:space="preserve">I pledge to adhere to the Academic and Professional standards for graduate students (section VIII of this Handbook) and to maintain the highest standard of scientific integrity in all that I do. </w:t>
      </w:r>
    </w:p>
    <w:p w14:paraId="48C90C00" w14:textId="77777777" w:rsidR="002916FE" w:rsidRPr="00CF6122" w:rsidRDefault="002916FE" w:rsidP="002916FE">
      <w:pPr>
        <w:tabs>
          <w:tab w:val="left" w:pos="720"/>
          <w:tab w:val="left" w:pos="7920"/>
        </w:tabs>
        <w:spacing w:line="240" w:lineRule="exact"/>
      </w:pPr>
    </w:p>
    <w:p w14:paraId="63DE4798" w14:textId="77777777" w:rsidR="002916FE" w:rsidRPr="00CF6122" w:rsidRDefault="002916FE" w:rsidP="002916FE">
      <w:pPr>
        <w:tabs>
          <w:tab w:val="left" w:pos="9270"/>
        </w:tabs>
        <w:spacing w:before="100" w:beforeAutospacing="1" w:after="100" w:afterAutospacing="1" w:line="240" w:lineRule="exact"/>
        <w:rPr>
          <w:rFonts w:cs="Arial"/>
          <w:bCs/>
          <w:u w:val="single"/>
        </w:rPr>
      </w:pPr>
      <w:r w:rsidRPr="00CF6122">
        <w:rPr>
          <w:rFonts w:cs="Arial"/>
          <w:bCs/>
        </w:rPr>
        <w:t>Signature:</w:t>
      </w:r>
      <w:r w:rsidRPr="00CF6122">
        <w:rPr>
          <w:rFonts w:cs="Arial"/>
          <w:bCs/>
          <w:u w:val="single"/>
        </w:rPr>
        <w:tab/>
      </w:r>
    </w:p>
    <w:p w14:paraId="616D8C20" w14:textId="77777777" w:rsidR="002916FE" w:rsidRPr="00CF6122" w:rsidRDefault="002916FE" w:rsidP="002916FE">
      <w:pPr>
        <w:pStyle w:val="Heading2"/>
        <w:rPr>
          <w:szCs w:val="24"/>
        </w:rPr>
      </w:pPr>
    </w:p>
    <w:p w14:paraId="7216F7ED" w14:textId="77777777" w:rsidR="00EA5067" w:rsidRDefault="00EA5067" w:rsidP="00316C6F">
      <w:pPr>
        <w:pStyle w:val="Heading2"/>
        <w:rPr>
          <w:szCs w:val="24"/>
        </w:rPr>
      </w:pPr>
      <w:bookmarkStart w:id="95" w:name="_Toc58853781"/>
    </w:p>
    <w:p w14:paraId="4C0CD42B" w14:textId="77777777" w:rsidR="00EA5067" w:rsidRDefault="00EA5067" w:rsidP="00316C6F">
      <w:pPr>
        <w:pStyle w:val="Heading2"/>
        <w:rPr>
          <w:szCs w:val="24"/>
        </w:rPr>
      </w:pPr>
    </w:p>
    <w:p w14:paraId="5AC7F105" w14:textId="77777777" w:rsidR="00EA5067" w:rsidRDefault="00EA5067" w:rsidP="00316C6F">
      <w:pPr>
        <w:pStyle w:val="Heading2"/>
        <w:rPr>
          <w:szCs w:val="24"/>
        </w:rPr>
      </w:pPr>
    </w:p>
    <w:p w14:paraId="42A595C5" w14:textId="22E58910" w:rsidR="00316C6F" w:rsidRPr="00CF6122" w:rsidRDefault="00386130" w:rsidP="00316C6F">
      <w:pPr>
        <w:pStyle w:val="Heading2"/>
        <w:rPr>
          <w:szCs w:val="24"/>
        </w:rPr>
      </w:pPr>
      <w:r w:rsidRPr="00CF6122">
        <w:rPr>
          <w:szCs w:val="24"/>
        </w:rPr>
        <w:lastRenderedPageBreak/>
        <w:t>Policies</w:t>
      </w:r>
      <w:r w:rsidR="00316C6F" w:rsidRPr="00CF6122">
        <w:rPr>
          <w:szCs w:val="24"/>
        </w:rPr>
        <w:t xml:space="preserve"> – Long Term Leave of Absence (LOA)</w:t>
      </w:r>
      <w:bookmarkEnd w:id="95"/>
    </w:p>
    <w:p w14:paraId="656F80DA" w14:textId="77777777" w:rsidR="003801A2" w:rsidRPr="00CF6122" w:rsidRDefault="003801A2" w:rsidP="00316C6F">
      <w:r w:rsidRPr="00CF6122">
        <w:t>INTRODUCTION AND DEFINITION</w:t>
      </w:r>
    </w:p>
    <w:p w14:paraId="01AF26AE" w14:textId="77777777" w:rsidR="003801A2" w:rsidRPr="00CF6122" w:rsidRDefault="003801A2" w:rsidP="003801A2">
      <w:pPr>
        <w:spacing w:before="240"/>
        <w:rPr>
          <w:rFonts w:eastAsia="Calibri"/>
        </w:rPr>
      </w:pPr>
      <w:r w:rsidRPr="00CF6122">
        <w:rPr>
          <w:rFonts w:eastAsia="Calibri"/>
        </w:rPr>
        <w:t xml:space="preserve">Under certain circumstances, graduate students may request or have imposed a long-term leave of absence (LOA) during which they are </w:t>
      </w:r>
      <w:r w:rsidRPr="00CF6122">
        <w:rPr>
          <w:rFonts w:eastAsia="Calibri"/>
          <w:u w:val="single"/>
        </w:rPr>
        <w:t>recessed without stipend</w:t>
      </w:r>
      <w:r w:rsidRPr="00CF6122">
        <w:rPr>
          <w:rFonts w:eastAsia="Calibri"/>
        </w:rPr>
        <w:t xml:space="preserve"> from the program for a specified duration.  There are several categories under which a student may petition for a leave of absence: medical, personal, and academic.  In addition, an administrative leave of absence may be enforced due to serious academic or professional deficiencies.  </w:t>
      </w:r>
    </w:p>
    <w:p w14:paraId="376BA1E0" w14:textId="56EB07F8" w:rsidR="003801A2" w:rsidRPr="00CF6122" w:rsidRDefault="003801A2" w:rsidP="003801A2">
      <w:pPr>
        <w:spacing w:before="240"/>
        <w:rPr>
          <w:rFonts w:eastAsia="Calibri"/>
        </w:rPr>
      </w:pPr>
      <w:r w:rsidRPr="00CF6122">
        <w:rPr>
          <w:rFonts w:eastAsia="Calibri"/>
        </w:rPr>
        <w:t xml:space="preserve">A </w:t>
      </w:r>
      <w:proofErr w:type="gramStart"/>
      <w:r w:rsidRPr="00CF6122">
        <w:rPr>
          <w:rFonts w:eastAsia="Calibri"/>
        </w:rPr>
        <w:t>long term</w:t>
      </w:r>
      <w:proofErr w:type="gramEnd"/>
      <w:r w:rsidRPr="00CF6122">
        <w:rPr>
          <w:rFonts w:eastAsia="Calibri"/>
        </w:rPr>
        <w:t xml:space="preserve"> LOA is a period greater than </w:t>
      </w:r>
      <w:r w:rsidR="006F62C1">
        <w:rPr>
          <w:rFonts w:eastAsia="Calibri"/>
        </w:rPr>
        <w:t>one</w:t>
      </w:r>
      <w:r w:rsidR="006F62C1" w:rsidRPr="00CF6122">
        <w:rPr>
          <w:rFonts w:eastAsia="Calibri"/>
        </w:rPr>
        <w:t xml:space="preserve"> </w:t>
      </w:r>
      <w:r w:rsidRPr="00CF6122">
        <w:rPr>
          <w:rFonts w:eastAsia="Calibri"/>
        </w:rPr>
        <w:t xml:space="preserve">calendar month duration during which time </w:t>
      </w:r>
      <w:r w:rsidRPr="00CF6122">
        <w:rPr>
          <w:rFonts w:eastAsia="Calibri"/>
          <w:u w:val="single"/>
        </w:rPr>
        <w:t>the student is not engaged in significant productive activity toward the degree</w:t>
      </w:r>
      <w:r w:rsidRPr="00CF6122">
        <w:rPr>
          <w:rFonts w:eastAsia="Calibri"/>
        </w:rPr>
        <w:t xml:space="preserve">.  The LOA may last up to </w:t>
      </w:r>
      <w:r w:rsidR="006F62C1">
        <w:rPr>
          <w:rFonts w:eastAsia="Calibri"/>
        </w:rPr>
        <w:t>one</w:t>
      </w:r>
      <w:r w:rsidR="006F62C1" w:rsidRPr="00CF6122">
        <w:rPr>
          <w:rFonts w:eastAsia="Calibri"/>
        </w:rPr>
        <w:t xml:space="preserve"> </w:t>
      </w:r>
      <w:r w:rsidRPr="00CF6122">
        <w:rPr>
          <w:rFonts w:eastAsia="Calibri"/>
        </w:rPr>
        <w:t xml:space="preserve">year.   WVU policy is that students can only be inactive in their program for </w:t>
      </w:r>
      <w:r w:rsidR="006F62C1">
        <w:rPr>
          <w:rFonts w:eastAsia="Calibri"/>
        </w:rPr>
        <w:t>one</w:t>
      </w:r>
      <w:r w:rsidR="006F62C1" w:rsidRPr="00CF6122">
        <w:rPr>
          <w:rFonts w:eastAsia="Calibri"/>
        </w:rPr>
        <w:t xml:space="preserve"> </w:t>
      </w:r>
      <w:r w:rsidRPr="00CF6122">
        <w:rPr>
          <w:rFonts w:eastAsia="Calibri"/>
        </w:rPr>
        <w:t>year after which time they would need to reapply for admission.</w:t>
      </w:r>
    </w:p>
    <w:p w14:paraId="372DDEDA" w14:textId="77777777" w:rsidR="003801A2" w:rsidRPr="00CF6122" w:rsidRDefault="003801A2" w:rsidP="00216D84">
      <w:pPr>
        <w:numPr>
          <w:ilvl w:val="0"/>
          <w:numId w:val="13"/>
        </w:numPr>
        <w:spacing w:before="240"/>
        <w:rPr>
          <w:rFonts w:eastAsia="Calibri"/>
          <w:b/>
        </w:rPr>
      </w:pPr>
      <w:r w:rsidRPr="00CF6122">
        <w:rPr>
          <w:rFonts w:eastAsia="Calibri"/>
          <w:b/>
        </w:rPr>
        <w:t>POLICY</w:t>
      </w:r>
    </w:p>
    <w:p w14:paraId="75CB1ED1" w14:textId="77777777" w:rsidR="003801A2" w:rsidRPr="00CF6122" w:rsidRDefault="003801A2" w:rsidP="003801A2">
      <w:pPr>
        <w:spacing w:before="240"/>
        <w:rPr>
          <w:rFonts w:eastAsia="Calibri"/>
        </w:rPr>
      </w:pPr>
      <w:r w:rsidRPr="00CF6122">
        <w:rPr>
          <w:rFonts w:eastAsia="Calibri"/>
        </w:rPr>
        <w:t>The request for the long-term LOA should be presented in writing to the Graduate Program Director and reviewed by the Program’s faculty or subcommittee who will then recommend to the Associate Dean for Research and Graduate Programs (Dentistry, Nursing, Pharmacy and Public Health) or the Assistant Vice President for Graduate Education (Medicine) the terms under which the student may return to the program.  Following the agreed upon time of absence, a student in need of more time in recess will be officially withdrawn from the program, unless the above administrative groups grant an extension because of special circumstances.  Once withdrawn from the program, individuals must reapply for and gain admission to resume their studies.  If a student fails to return from the LOA on the specified time and has not made any request for an extension, they shall be immediately withdrawn from the program.  Reentry into the program will require a new application for admission.</w:t>
      </w:r>
    </w:p>
    <w:p w14:paraId="0C6A3F06" w14:textId="77777777" w:rsidR="003801A2" w:rsidRPr="00CF6122" w:rsidRDefault="003801A2" w:rsidP="00216D84">
      <w:pPr>
        <w:numPr>
          <w:ilvl w:val="0"/>
          <w:numId w:val="13"/>
        </w:numPr>
        <w:spacing w:before="240"/>
        <w:rPr>
          <w:rFonts w:eastAsia="Calibri"/>
          <w:b/>
          <w:caps/>
        </w:rPr>
      </w:pPr>
      <w:r w:rsidRPr="00CF6122">
        <w:rPr>
          <w:rFonts w:eastAsia="Calibri"/>
          <w:b/>
          <w:caps/>
        </w:rPr>
        <w:t>Types of Leave and Procedures</w:t>
      </w:r>
    </w:p>
    <w:p w14:paraId="63008FD6" w14:textId="77777777" w:rsidR="003801A2" w:rsidRPr="00CF6122" w:rsidRDefault="003801A2" w:rsidP="003801A2">
      <w:pPr>
        <w:tabs>
          <w:tab w:val="left" w:pos="720"/>
        </w:tabs>
        <w:spacing w:before="240"/>
        <w:ind w:left="360" w:hanging="360"/>
        <w:rPr>
          <w:rFonts w:eastAsia="Calibri"/>
          <w:b/>
          <w:caps/>
        </w:rPr>
      </w:pPr>
      <w:r w:rsidRPr="00CF6122">
        <w:rPr>
          <w:rFonts w:eastAsia="Calibri"/>
          <w:b/>
          <w:caps/>
        </w:rPr>
        <w:tab/>
        <w:t>A.  Leaves of Absence without Stipend</w:t>
      </w:r>
    </w:p>
    <w:p w14:paraId="279AE999" w14:textId="77777777" w:rsidR="003801A2" w:rsidRPr="00CF6122" w:rsidRDefault="003801A2" w:rsidP="003801A2">
      <w:pPr>
        <w:tabs>
          <w:tab w:val="left" w:pos="720"/>
        </w:tabs>
        <w:spacing w:before="240"/>
        <w:ind w:left="360" w:hanging="360"/>
        <w:rPr>
          <w:b/>
        </w:rPr>
      </w:pPr>
      <w:r w:rsidRPr="00CF6122">
        <w:rPr>
          <w:b/>
        </w:rPr>
        <w:tab/>
      </w:r>
      <w:r w:rsidRPr="00CF6122">
        <w:rPr>
          <w:b/>
        </w:rPr>
        <w:tab/>
        <w:t>1)  Student-initiated leaves:</w:t>
      </w:r>
    </w:p>
    <w:p w14:paraId="7D0058C9" w14:textId="77777777" w:rsidR="003801A2" w:rsidRPr="00CF6122" w:rsidRDefault="003801A2" w:rsidP="003801A2">
      <w:pPr>
        <w:spacing w:before="240"/>
        <w:ind w:left="720"/>
        <w:rPr>
          <w:rFonts w:eastAsia="Calibri"/>
        </w:rPr>
      </w:pPr>
      <w:r w:rsidRPr="00CF6122">
        <w:rPr>
          <w:rFonts w:eastAsia="Calibri"/>
          <w:b/>
        </w:rPr>
        <w:t>Medical LOA:</w:t>
      </w:r>
      <w:r w:rsidRPr="00CF6122">
        <w:rPr>
          <w:rFonts w:eastAsia="Calibri"/>
        </w:rPr>
        <w:t xml:space="preserve"> This type of LOA is reserved for acute medical problems of a physical or mental health nature affecting the student or a first-degree relative requiring intense medical care.  In order to return to the program, the student will present a letter of release from the treating physician clearly stating that they are fit to return to the rigors of a graduate program.</w:t>
      </w:r>
    </w:p>
    <w:p w14:paraId="115B1ECB" w14:textId="77777777" w:rsidR="003801A2" w:rsidRPr="00CF6122" w:rsidRDefault="003801A2" w:rsidP="003801A2">
      <w:pPr>
        <w:spacing w:before="240"/>
        <w:ind w:left="720"/>
        <w:rPr>
          <w:rFonts w:eastAsia="Calibri"/>
        </w:rPr>
      </w:pPr>
      <w:r w:rsidRPr="00CF6122">
        <w:rPr>
          <w:rFonts w:eastAsia="Calibri"/>
          <w:b/>
        </w:rPr>
        <w:t>Personal LOA:</w:t>
      </w:r>
      <w:r w:rsidRPr="00CF6122">
        <w:rPr>
          <w:rFonts w:eastAsia="Calibri"/>
        </w:rPr>
        <w:t xml:space="preserve"> This type of LOA is used for reasons of a personal nature affecting the student's ability to be successful in the program. These may include, but are not limited to requests regarding family-related issues unrelated to health, visa issues, or a reconsideration of career direction.  </w:t>
      </w:r>
    </w:p>
    <w:p w14:paraId="6FB90A50" w14:textId="77777777" w:rsidR="003801A2" w:rsidRPr="00CF6122" w:rsidRDefault="003801A2" w:rsidP="003801A2">
      <w:pPr>
        <w:spacing w:before="240"/>
        <w:ind w:left="720"/>
        <w:rPr>
          <w:rFonts w:eastAsia="Calibri"/>
        </w:rPr>
      </w:pPr>
      <w:r w:rsidRPr="00CF6122">
        <w:rPr>
          <w:rFonts w:eastAsia="Calibri"/>
          <w:b/>
        </w:rPr>
        <w:t xml:space="preserve">Academic LOA: </w:t>
      </w:r>
      <w:r w:rsidRPr="00CF6122">
        <w:rPr>
          <w:rFonts w:eastAsia="Calibri"/>
        </w:rPr>
        <w:t xml:space="preserve"> This type of LOA is reserved for students who desire a recess from the program while currently unsatisfactory in a course prior to the issue of a final </w:t>
      </w:r>
      <w:r w:rsidRPr="00CF6122">
        <w:rPr>
          <w:rFonts w:eastAsia="Calibri"/>
        </w:rPr>
        <w:lastRenderedPageBreak/>
        <w:t xml:space="preserve">evaluation in that course. Student’s leaving the program for this reason will have specific requirements for their return, which will generally involve successful remediation of their knowledge base.  Return to the program will involve evaluation of the remediation as well as the entire academic record.  Students who fail to successfully meet the criteria stipulated in the letter granting the leave may not be permitted to return.  Should a student be permitted to return to the program, the Graduate Program will recommend if the student returns on academic probation or in good academic and professional standing.  Students, who are recommended not to return to the program, must reapply and gain admission in order to resume. </w:t>
      </w:r>
    </w:p>
    <w:p w14:paraId="28CDA496" w14:textId="77777777" w:rsidR="003801A2" w:rsidRPr="00CF6122" w:rsidRDefault="003801A2" w:rsidP="003801A2">
      <w:pPr>
        <w:spacing w:before="240"/>
        <w:ind w:left="720"/>
        <w:rPr>
          <w:rFonts w:eastAsia="Calibri"/>
        </w:rPr>
      </w:pPr>
      <w:r w:rsidRPr="00CF6122">
        <w:rPr>
          <w:rFonts w:eastAsia="Calibri"/>
          <w:b/>
          <w:u w:val="single"/>
        </w:rPr>
        <w:t>Procedure:</w:t>
      </w:r>
      <w:r w:rsidRPr="00CF6122">
        <w:rPr>
          <w:rFonts w:eastAsia="Calibri"/>
          <w:b/>
        </w:rPr>
        <w:t xml:space="preserve"> </w:t>
      </w:r>
      <w:r w:rsidRPr="00CF6122">
        <w:rPr>
          <w:rFonts w:eastAsia="Calibri"/>
        </w:rPr>
        <w:t xml:space="preserve"> Request for a LOA must be initiated in writing.  Student-initiated LOA requests use the Long-term LOA form.  The student and the student’s advisor (if applicable) should sign the form and present it to the Graduate Program Director.  The request will be reviewed by the Program Director, Program Faculty and/or subcommittee and appropriate Dean.  Upon acceptance of the request the student will be notified in writing and the letter will contain any applicable requirements for return to the program.   Upon return to the program, the student presents any required documentation to the Graduate Director.  Once the return is accepted, the Graduate Director signs the LOA form indicating that the leave is over.  If a student chooses not to return from the LOA, they should submit a letter to the Graduate Director indicating this fact.  </w:t>
      </w:r>
    </w:p>
    <w:p w14:paraId="742FDC57" w14:textId="77777777" w:rsidR="003801A2" w:rsidRPr="00CF6122" w:rsidRDefault="003801A2" w:rsidP="003801A2">
      <w:pPr>
        <w:tabs>
          <w:tab w:val="left" w:pos="720"/>
        </w:tabs>
        <w:spacing w:before="240"/>
        <w:ind w:left="360" w:hanging="360"/>
        <w:rPr>
          <w:rFonts w:eastAsia="Calibri"/>
          <w:b/>
        </w:rPr>
      </w:pPr>
      <w:r w:rsidRPr="00CF6122">
        <w:rPr>
          <w:rFonts w:eastAsia="Calibri"/>
          <w:b/>
        </w:rPr>
        <w:tab/>
      </w:r>
      <w:r w:rsidRPr="00CF6122">
        <w:rPr>
          <w:rFonts w:eastAsia="Calibri"/>
          <w:b/>
        </w:rPr>
        <w:tab/>
        <w:t>2) Administrative-initiated leave:</w:t>
      </w:r>
    </w:p>
    <w:p w14:paraId="6B24EB3E" w14:textId="119D9215" w:rsidR="003801A2" w:rsidRPr="00CF6122" w:rsidRDefault="003801A2" w:rsidP="003801A2">
      <w:pPr>
        <w:spacing w:before="240"/>
        <w:ind w:left="720"/>
        <w:rPr>
          <w:rFonts w:eastAsia="Calibri"/>
        </w:rPr>
      </w:pPr>
      <w:r w:rsidRPr="00CF6122">
        <w:rPr>
          <w:rFonts w:eastAsia="Calibri"/>
          <w:b/>
        </w:rPr>
        <w:t>Administrative LOA:</w:t>
      </w:r>
      <w:r w:rsidRPr="00CF6122">
        <w:rPr>
          <w:rFonts w:eastAsia="Calibri"/>
        </w:rPr>
        <w:t xml:space="preserve">  This type of LOA is imposed by the Graduate Director and/or appropriate Dean for that Graduate Program due to academic or professional deficiencies, such as failure to progress in research, inattention to the academic or professional standards of a graduate student, or unexplained absence from the program of greater than </w:t>
      </w:r>
      <w:r w:rsidR="001C2BF7">
        <w:rPr>
          <w:rFonts w:eastAsia="Calibri"/>
        </w:rPr>
        <w:t>one</w:t>
      </w:r>
      <w:r w:rsidRPr="00CF6122">
        <w:rPr>
          <w:rFonts w:eastAsia="Calibri"/>
        </w:rPr>
        <w:t xml:space="preserve"> week.  This type of LOA will be part of the student’s permanent record. </w:t>
      </w:r>
    </w:p>
    <w:p w14:paraId="02618A43" w14:textId="77777777" w:rsidR="003801A2" w:rsidRPr="00CF6122" w:rsidRDefault="003801A2" w:rsidP="003801A2">
      <w:pPr>
        <w:spacing w:before="240"/>
        <w:ind w:left="720"/>
        <w:rPr>
          <w:rFonts w:eastAsia="Calibri"/>
        </w:rPr>
      </w:pPr>
      <w:r w:rsidRPr="00CF6122">
        <w:rPr>
          <w:rFonts w:eastAsia="Calibri"/>
          <w:b/>
        </w:rPr>
        <w:t xml:space="preserve">Academic LOA: </w:t>
      </w:r>
      <w:r w:rsidRPr="00CF6122">
        <w:rPr>
          <w:rFonts w:eastAsia="Calibri"/>
        </w:rPr>
        <w:t xml:space="preserve"> This is the same as the student-initiated leave and is due to a deficiency in academic standing prior to the final evaluation in a course(s).  </w:t>
      </w:r>
    </w:p>
    <w:p w14:paraId="7301CCA2" w14:textId="77777777" w:rsidR="003801A2" w:rsidRPr="00CF6122" w:rsidRDefault="003801A2" w:rsidP="003801A2">
      <w:pPr>
        <w:spacing w:before="240"/>
        <w:ind w:left="720"/>
        <w:rPr>
          <w:rFonts w:eastAsia="Calibri"/>
        </w:rPr>
      </w:pPr>
      <w:r w:rsidRPr="00CF6122">
        <w:rPr>
          <w:rFonts w:eastAsia="Calibri"/>
          <w:b/>
          <w:u w:val="single"/>
        </w:rPr>
        <w:t>Procedure:</w:t>
      </w:r>
      <w:r w:rsidRPr="00CF6122">
        <w:rPr>
          <w:rFonts w:eastAsia="Calibri"/>
          <w:b/>
        </w:rPr>
        <w:t xml:space="preserve"> </w:t>
      </w:r>
      <w:r w:rsidRPr="00CF6122">
        <w:rPr>
          <w:rFonts w:eastAsia="Calibri"/>
        </w:rPr>
        <w:t xml:space="preserve"> The administrator (Graduate Director, advisor, Dean) initiates this request in writing.  The LOA should indicate the reason for the leave, the length of the leave, and any requirements for return.  LOA requests should be approved by the Graduate Director and appropriate Dean prior to presentation to the student.  The student should sign the letter indicating that they understand the terms. Upon return to the program, the student presents any required documentation to the Graduate Director.  Once the return is accepted, the Graduate Director signs the LOA form indicating that the leave is over.  If a student chooses not to return from the LOA, they should submit a letter to the Graduate Director indicating this fact.</w:t>
      </w:r>
    </w:p>
    <w:p w14:paraId="271447B6" w14:textId="77777777" w:rsidR="003801A2" w:rsidRPr="00CF6122" w:rsidRDefault="003801A2" w:rsidP="003801A2">
      <w:pPr>
        <w:spacing w:before="240"/>
        <w:ind w:left="360" w:hanging="360"/>
        <w:rPr>
          <w:rFonts w:eastAsia="Calibri"/>
        </w:rPr>
      </w:pPr>
      <w:r w:rsidRPr="00CF6122">
        <w:rPr>
          <w:rFonts w:eastAsia="Calibri"/>
          <w:b/>
          <w:caps/>
        </w:rPr>
        <w:tab/>
        <w:t>B.  Leaves of Absence with Stipend</w:t>
      </w:r>
    </w:p>
    <w:p w14:paraId="500FC80A" w14:textId="77777777" w:rsidR="003801A2" w:rsidRPr="00CF6122" w:rsidRDefault="003801A2" w:rsidP="003801A2">
      <w:pPr>
        <w:spacing w:before="240"/>
        <w:ind w:left="720"/>
        <w:rPr>
          <w:rFonts w:eastAsia="Calibri"/>
        </w:rPr>
      </w:pPr>
      <w:r w:rsidRPr="00CF6122">
        <w:rPr>
          <w:rFonts w:eastAsia="Calibri"/>
          <w:b/>
        </w:rPr>
        <w:t xml:space="preserve">Parental LOA:  </w:t>
      </w:r>
      <w:r w:rsidRPr="00CF6122">
        <w:rPr>
          <w:rFonts w:eastAsia="Calibri"/>
        </w:rPr>
        <w:t xml:space="preserve">This is a LOA due to the birth or adoption of a child. Stipend should remain intact for the duration of the leave term as specified below. </w:t>
      </w:r>
    </w:p>
    <w:p w14:paraId="087A06F2" w14:textId="64F9F310" w:rsidR="003801A2" w:rsidRPr="00CF6122" w:rsidRDefault="001C2BF7" w:rsidP="00216D84">
      <w:pPr>
        <w:numPr>
          <w:ilvl w:val="0"/>
          <w:numId w:val="14"/>
        </w:numPr>
        <w:tabs>
          <w:tab w:val="left" w:pos="1080"/>
        </w:tabs>
        <w:spacing w:before="240"/>
        <w:ind w:firstLine="0"/>
        <w:rPr>
          <w:rFonts w:eastAsia="Calibri"/>
        </w:rPr>
      </w:pPr>
      <w:r>
        <w:rPr>
          <w:rFonts w:eastAsia="Calibri"/>
        </w:rPr>
        <w:lastRenderedPageBreak/>
        <w:t>Six</w:t>
      </w:r>
      <w:r w:rsidRPr="00CF6122">
        <w:rPr>
          <w:rFonts w:eastAsia="Calibri"/>
        </w:rPr>
        <w:t xml:space="preserve"> </w:t>
      </w:r>
      <w:r w:rsidR="003801A2" w:rsidRPr="00CF6122">
        <w:rPr>
          <w:rFonts w:eastAsia="Calibri"/>
        </w:rPr>
        <w:t>Weeks for an individual</w:t>
      </w:r>
    </w:p>
    <w:p w14:paraId="4C692730" w14:textId="63EE98EF" w:rsidR="003801A2" w:rsidRPr="00CF6122" w:rsidRDefault="001C2BF7" w:rsidP="00216D84">
      <w:pPr>
        <w:numPr>
          <w:ilvl w:val="0"/>
          <w:numId w:val="14"/>
        </w:numPr>
        <w:tabs>
          <w:tab w:val="left" w:pos="1080"/>
        </w:tabs>
        <w:spacing w:before="240"/>
        <w:ind w:firstLine="0"/>
        <w:rPr>
          <w:rFonts w:eastAsia="Calibri"/>
          <w:b/>
        </w:rPr>
      </w:pPr>
      <w:r>
        <w:rPr>
          <w:rFonts w:eastAsia="Calibri"/>
        </w:rPr>
        <w:t>Eight</w:t>
      </w:r>
      <w:r w:rsidRPr="00CF6122">
        <w:rPr>
          <w:rFonts w:eastAsia="Calibri"/>
        </w:rPr>
        <w:t xml:space="preserve"> </w:t>
      </w:r>
      <w:r w:rsidR="003801A2" w:rsidRPr="00CF6122">
        <w:rPr>
          <w:rFonts w:eastAsia="Calibri"/>
        </w:rPr>
        <w:t>weeks total per family if both parents are enrolled in HSC graduate programs</w:t>
      </w:r>
    </w:p>
    <w:p w14:paraId="79113BE5" w14:textId="4FEAB412" w:rsidR="003801A2" w:rsidRPr="00CF6122" w:rsidRDefault="003801A2" w:rsidP="003801A2">
      <w:pPr>
        <w:spacing w:before="240"/>
        <w:ind w:left="720"/>
        <w:rPr>
          <w:rFonts w:eastAsia="Calibri"/>
        </w:rPr>
      </w:pPr>
      <w:r w:rsidRPr="00CF6122">
        <w:rPr>
          <w:rFonts w:eastAsia="Calibri"/>
          <w:b/>
          <w:u w:val="single"/>
        </w:rPr>
        <w:t>Procedure:</w:t>
      </w:r>
      <w:r w:rsidRPr="00CF6122">
        <w:rPr>
          <w:rFonts w:eastAsia="Calibri"/>
          <w:b/>
        </w:rPr>
        <w:t xml:space="preserve"> </w:t>
      </w:r>
      <w:r w:rsidRPr="00CF6122">
        <w:rPr>
          <w:rFonts w:eastAsia="Calibri"/>
        </w:rPr>
        <w:t xml:space="preserve"> A specific form is not necessary for parental leaves of </w:t>
      </w:r>
      <w:proofErr w:type="gramStart"/>
      <w:r w:rsidR="001C2BF7">
        <w:rPr>
          <w:rFonts w:eastAsia="Calibri"/>
        </w:rPr>
        <w:t>six</w:t>
      </w:r>
      <w:r w:rsidRPr="00CF6122">
        <w:rPr>
          <w:rFonts w:eastAsia="Calibri"/>
        </w:rPr>
        <w:t xml:space="preserve"> or </w:t>
      </w:r>
      <w:r w:rsidR="001C2BF7">
        <w:rPr>
          <w:rFonts w:eastAsia="Calibri"/>
        </w:rPr>
        <w:t>eight</w:t>
      </w:r>
      <w:r w:rsidRPr="00CF6122">
        <w:rPr>
          <w:rFonts w:eastAsia="Calibri"/>
        </w:rPr>
        <w:t xml:space="preserve"> weeks</w:t>
      </w:r>
      <w:proofErr w:type="gramEnd"/>
      <w:r w:rsidRPr="00CF6122">
        <w:rPr>
          <w:rFonts w:eastAsia="Calibri"/>
        </w:rPr>
        <w:t xml:space="preserve"> duration but the times frame should be communicated between the student and the mentor.  If the mother has complications that require more time away than </w:t>
      </w:r>
      <w:r w:rsidR="001C2BF7">
        <w:rPr>
          <w:rFonts w:eastAsia="Calibri"/>
        </w:rPr>
        <w:t>six</w:t>
      </w:r>
      <w:r w:rsidRPr="00CF6122">
        <w:rPr>
          <w:rFonts w:eastAsia="Calibri"/>
        </w:rPr>
        <w:t xml:space="preserve"> weeks either before or after the delivery, </w:t>
      </w:r>
      <w:r w:rsidRPr="00CF6122">
        <w:rPr>
          <w:rFonts w:eastAsia="Calibri"/>
          <w:u w:val="single"/>
        </w:rPr>
        <w:t>a letter from the student’s doctor is required</w:t>
      </w:r>
      <w:r w:rsidRPr="00CF6122">
        <w:rPr>
          <w:rFonts w:eastAsia="Calibri"/>
        </w:rPr>
        <w:t xml:space="preserve"> documenting the amount of leave necessary.  In general, a </w:t>
      </w:r>
      <w:r w:rsidR="001C2BF7">
        <w:rPr>
          <w:rFonts w:eastAsia="Calibri"/>
        </w:rPr>
        <w:t>two</w:t>
      </w:r>
      <w:r w:rsidRPr="00CF6122">
        <w:rPr>
          <w:rFonts w:eastAsia="Calibri"/>
        </w:rPr>
        <w:t>-week extension of this time will be granted.  Longer periods than this will be handled on a case-by-case basis and depend upon the ability of the student to achieve significant progress toward the degree.</w:t>
      </w:r>
    </w:p>
    <w:p w14:paraId="2533A9C4" w14:textId="77777777" w:rsidR="003801A2" w:rsidRPr="00CF6122" w:rsidRDefault="003801A2" w:rsidP="003801A2">
      <w:pPr>
        <w:spacing w:before="240"/>
        <w:ind w:left="720"/>
        <w:rPr>
          <w:rFonts w:eastAsia="Calibri"/>
        </w:rPr>
      </w:pPr>
      <w:r w:rsidRPr="00CF6122">
        <w:rPr>
          <w:rFonts w:eastAsia="Calibri"/>
          <w:b/>
        </w:rPr>
        <w:t>Other LOA:</w:t>
      </w:r>
      <w:r w:rsidRPr="00CF6122">
        <w:rPr>
          <w:rFonts w:eastAsia="Calibri"/>
        </w:rPr>
        <w:t xml:space="preserve">  In some circumstances, the student may not be in residence in the program for greater than one month but may be able to achieve significant progress toward the degree.  During this time, the student may remain on stipend.  </w:t>
      </w:r>
    </w:p>
    <w:p w14:paraId="4A049B7F" w14:textId="77777777" w:rsidR="003801A2" w:rsidRPr="00CF6122" w:rsidRDefault="003801A2" w:rsidP="003801A2">
      <w:pPr>
        <w:spacing w:before="240"/>
        <w:ind w:left="720"/>
        <w:rPr>
          <w:rFonts w:eastAsia="Calibri"/>
        </w:rPr>
      </w:pPr>
      <w:r w:rsidRPr="00CF6122">
        <w:rPr>
          <w:rFonts w:eastAsia="Calibri"/>
          <w:b/>
          <w:u w:val="single"/>
        </w:rPr>
        <w:t>Procedure:</w:t>
      </w:r>
      <w:r w:rsidRPr="00CF6122">
        <w:rPr>
          <w:rFonts w:eastAsia="Calibri"/>
          <w:b/>
        </w:rPr>
        <w:t xml:space="preserve"> </w:t>
      </w:r>
      <w:r w:rsidRPr="00CF6122">
        <w:rPr>
          <w:rFonts w:eastAsia="Calibri"/>
        </w:rPr>
        <w:t xml:space="preserve"> Such agreements should be documented in writing in letter format and include:</w:t>
      </w:r>
    </w:p>
    <w:p w14:paraId="2DCE2211" w14:textId="77777777" w:rsidR="003801A2" w:rsidRPr="00CF6122" w:rsidRDefault="003801A2" w:rsidP="00216D84">
      <w:pPr>
        <w:numPr>
          <w:ilvl w:val="0"/>
          <w:numId w:val="12"/>
        </w:numPr>
        <w:tabs>
          <w:tab w:val="left" w:pos="1080"/>
        </w:tabs>
        <w:spacing w:before="120"/>
        <w:ind w:firstLine="0"/>
        <w:rPr>
          <w:rFonts w:eastAsia="Calibri"/>
        </w:rPr>
      </w:pPr>
      <w:r w:rsidRPr="00CF6122">
        <w:rPr>
          <w:rFonts w:eastAsia="Calibri"/>
        </w:rPr>
        <w:t>Reason for leave</w:t>
      </w:r>
    </w:p>
    <w:p w14:paraId="57FDB23A" w14:textId="77777777" w:rsidR="003801A2" w:rsidRPr="00CF6122" w:rsidRDefault="003801A2" w:rsidP="00216D84">
      <w:pPr>
        <w:numPr>
          <w:ilvl w:val="0"/>
          <w:numId w:val="12"/>
        </w:numPr>
        <w:tabs>
          <w:tab w:val="left" w:pos="1080"/>
        </w:tabs>
        <w:ind w:firstLine="0"/>
        <w:rPr>
          <w:rFonts w:eastAsia="Calibri"/>
        </w:rPr>
      </w:pPr>
      <w:r w:rsidRPr="00CF6122">
        <w:rPr>
          <w:rFonts w:eastAsia="Calibri"/>
        </w:rPr>
        <w:t>Duration and timing of leave</w:t>
      </w:r>
    </w:p>
    <w:p w14:paraId="3AAB42EC" w14:textId="77777777" w:rsidR="003801A2" w:rsidRPr="00CF6122" w:rsidRDefault="003801A2" w:rsidP="00216D84">
      <w:pPr>
        <w:numPr>
          <w:ilvl w:val="0"/>
          <w:numId w:val="12"/>
        </w:numPr>
        <w:tabs>
          <w:tab w:val="left" w:pos="1080"/>
        </w:tabs>
        <w:ind w:firstLine="0"/>
        <w:rPr>
          <w:rFonts w:eastAsia="Calibri"/>
        </w:rPr>
      </w:pPr>
      <w:r w:rsidRPr="00CF6122">
        <w:rPr>
          <w:rFonts w:eastAsia="Calibri"/>
        </w:rPr>
        <w:t>Planned activities during leave</w:t>
      </w:r>
    </w:p>
    <w:p w14:paraId="57332822" w14:textId="77777777" w:rsidR="003801A2" w:rsidRPr="00CF6122" w:rsidRDefault="003801A2" w:rsidP="00216D84">
      <w:pPr>
        <w:numPr>
          <w:ilvl w:val="0"/>
          <w:numId w:val="12"/>
        </w:numPr>
        <w:tabs>
          <w:tab w:val="left" w:pos="1080"/>
        </w:tabs>
        <w:ind w:firstLine="0"/>
        <w:rPr>
          <w:rFonts w:eastAsia="Calibri"/>
        </w:rPr>
      </w:pPr>
      <w:r w:rsidRPr="00CF6122">
        <w:rPr>
          <w:rFonts w:eastAsia="Calibri"/>
        </w:rPr>
        <w:t>Planned method of communication during the leave</w:t>
      </w:r>
    </w:p>
    <w:p w14:paraId="6097765E" w14:textId="77777777" w:rsidR="003801A2" w:rsidRPr="00CF6122" w:rsidRDefault="003801A2" w:rsidP="003801A2">
      <w:pPr>
        <w:spacing w:before="240"/>
        <w:ind w:left="720"/>
        <w:rPr>
          <w:rFonts w:eastAsia="Calibri"/>
        </w:rPr>
      </w:pPr>
      <w:r w:rsidRPr="00CF6122">
        <w:rPr>
          <w:rFonts w:eastAsia="Calibri"/>
        </w:rPr>
        <w:t>The letter documenting these conditions must be signed by the Graduate Director and placed in the student’s file.</w:t>
      </w:r>
    </w:p>
    <w:p w14:paraId="2DA4E212" w14:textId="77777777" w:rsidR="003801A2" w:rsidRPr="00CF6122" w:rsidRDefault="003801A2" w:rsidP="003801A2">
      <w:pPr>
        <w:spacing w:before="240"/>
        <w:rPr>
          <w:rFonts w:eastAsia="Calibri"/>
          <w:b/>
        </w:rPr>
      </w:pPr>
      <w:r w:rsidRPr="00CF6122">
        <w:rPr>
          <w:rFonts w:eastAsia="Calibri"/>
          <w:b/>
        </w:rPr>
        <w:t>NOTES:</w:t>
      </w:r>
    </w:p>
    <w:p w14:paraId="298191ED" w14:textId="7A0B06C7" w:rsidR="003801A2" w:rsidRPr="00CF6122" w:rsidRDefault="003801A2" w:rsidP="003801A2">
      <w:pPr>
        <w:spacing w:before="240"/>
        <w:rPr>
          <w:rFonts w:eastAsia="Calibri"/>
        </w:rPr>
      </w:pPr>
      <w:r w:rsidRPr="00CF6122">
        <w:rPr>
          <w:rFonts w:eastAsia="Calibri"/>
          <w:b/>
        </w:rPr>
        <w:t>Extension of time in the program or to meet program-specific requirements:</w:t>
      </w:r>
      <w:r w:rsidRPr="00CF6122">
        <w:rPr>
          <w:rFonts w:eastAsia="Calibri"/>
        </w:rPr>
        <w:t xml:space="preserve">  If the student is unable to complete the degree within the University time limit for attaining the degree, they may petition for an extension equal to the time of the LOA.  Petitions must be presented to the Graduate Director in writing </w:t>
      </w:r>
      <w:r w:rsidR="001C2BF7">
        <w:rPr>
          <w:rFonts w:eastAsia="Calibri"/>
        </w:rPr>
        <w:t>six</w:t>
      </w:r>
      <w:r w:rsidRPr="00CF6122">
        <w:rPr>
          <w:rFonts w:eastAsia="Calibri"/>
        </w:rPr>
        <w:t xml:space="preserve"> months prior to the end of this limit and the graduate director should forward ones for consideration to the Assistant Vice President for Graduate Education.  Petitions for extensions of other program specific activities such as candidacy exams, seminars, etc. should also be handled in writing and occur prior to the semester in which the activity is to take place.</w:t>
      </w:r>
    </w:p>
    <w:p w14:paraId="6AC7EC37" w14:textId="77777777" w:rsidR="003801A2" w:rsidRPr="00CF6122" w:rsidRDefault="003801A2" w:rsidP="003801A2">
      <w:pPr>
        <w:spacing w:before="240"/>
        <w:rPr>
          <w:rFonts w:eastAsia="Calibri"/>
        </w:rPr>
      </w:pPr>
      <w:r w:rsidRPr="00CF6122">
        <w:rPr>
          <w:rFonts w:eastAsia="Calibri"/>
          <w:b/>
        </w:rPr>
        <w:t>Exceptions to the above:</w:t>
      </w:r>
      <w:r w:rsidRPr="00CF6122">
        <w:rPr>
          <w:rFonts w:eastAsia="Calibri"/>
        </w:rPr>
        <w:t xml:space="preserve">  Programs that are accredited may have specific residency requirements and the rules of the accrediting agency supersede these institutional guidelines.</w:t>
      </w:r>
      <w:r w:rsidRPr="00CF6122">
        <w:br w:type="page"/>
      </w:r>
    </w:p>
    <w:p w14:paraId="12BDDFE3" w14:textId="77777777" w:rsidR="003801A2" w:rsidRPr="00CF6122" w:rsidRDefault="003801A2" w:rsidP="003801A2">
      <w:pPr>
        <w:jc w:val="both"/>
      </w:pPr>
      <w:r w:rsidRPr="00CF6122">
        <w:rPr>
          <w:noProof/>
        </w:rPr>
        <w:lastRenderedPageBreak/>
        <w:drawing>
          <wp:anchor distT="0" distB="0" distL="114300" distR="114300" simplePos="0" relativeHeight="251669504" behindDoc="0" locked="0" layoutInCell="1" allowOverlap="1" wp14:anchorId="48EF0B53" wp14:editId="15924F83">
            <wp:simplePos x="0" y="0"/>
            <wp:positionH relativeFrom="column">
              <wp:posOffset>41910</wp:posOffset>
            </wp:positionH>
            <wp:positionV relativeFrom="paragraph">
              <wp:posOffset>-107315</wp:posOffset>
            </wp:positionV>
            <wp:extent cx="2514600" cy="577850"/>
            <wp:effectExtent l="0" t="0" r="0" b="6350"/>
            <wp:wrapTopAndBottom/>
            <wp:docPr id="5" name="Picture 2" descr="RCBHS_FL_124and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BHS_FL_124and29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514600" cy="57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2BC24" w14:textId="77777777" w:rsidR="003801A2" w:rsidRPr="00CF6122" w:rsidRDefault="003801A2" w:rsidP="003801A2">
      <w:pPr>
        <w:jc w:val="center"/>
        <w:rPr>
          <w:b/>
          <w:caps/>
        </w:rPr>
      </w:pPr>
      <w:r w:rsidRPr="00CF6122">
        <w:rPr>
          <w:b/>
          <w:caps/>
        </w:rPr>
        <w:t>Request for a long-term leave of absence</w:t>
      </w:r>
    </w:p>
    <w:p w14:paraId="30387F28" w14:textId="77777777" w:rsidR="003801A2" w:rsidRPr="00CF6122" w:rsidRDefault="003801A2" w:rsidP="003801A2"/>
    <w:p w14:paraId="0272DF5A" w14:textId="77777777" w:rsidR="003801A2" w:rsidRPr="00CF6122" w:rsidRDefault="003801A2" w:rsidP="003801A2"/>
    <w:p w14:paraId="0BEF2D8E" w14:textId="77777777" w:rsidR="003801A2" w:rsidRPr="00CF6122" w:rsidRDefault="003801A2" w:rsidP="003801A2">
      <w:r w:rsidRPr="00CF6122">
        <w:t>Date of request:</w:t>
      </w:r>
    </w:p>
    <w:p w14:paraId="71B35A5B" w14:textId="77777777" w:rsidR="003801A2" w:rsidRPr="00CF6122" w:rsidRDefault="003801A2" w:rsidP="003801A2"/>
    <w:p w14:paraId="089E479E" w14:textId="77777777" w:rsidR="003801A2" w:rsidRPr="00CF6122" w:rsidRDefault="003801A2" w:rsidP="003801A2">
      <w:r w:rsidRPr="00CF6122">
        <w:t>Name:</w:t>
      </w:r>
    </w:p>
    <w:p w14:paraId="3B2E389D" w14:textId="77777777" w:rsidR="003801A2" w:rsidRPr="00CF6122" w:rsidRDefault="003801A2" w:rsidP="003801A2"/>
    <w:p w14:paraId="773EAC0F" w14:textId="77777777" w:rsidR="003801A2" w:rsidRPr="00CF6122" w:rsidRDefault="003801A2" w:rsidP="003801A2">
      <w:r w:rsidRPr="00CF6122">
        <w:t>Graduate Program:</w:t>
      </w:r>
    </w:p>
    <w:p w14:paraId="3A5BB12A" w14:textId="77777777" w:rsidR="003801A2" w:rsidRPr="00CF6122" w:rsidRDefault="003801A2" w:rsidP="003801A2"/>
    <w:p w14:paraId="6AA85985" w14:textId="77777777" w:rsidR="003801A2" w:rsidRPr="00CF6122" w:rsidRDefault="003801A2" w:rsidP="003801A2">
      <w:r w:rsidRPr="00CF6122">
        <w:t>Type of leave:</w:t>
      </w:r>
    </w:p>
    <w:p w14:paraId="577F252C" w14:textId="77777777" w:rsidR="003801A2" w:rsidRPr="00CF6122" w:rsidRDefault="003801A2" w:rsidP="003801A2"/>
    <w:p w14:paraId="43C1EB5E" w14:textId="77777777" w:rsidR="003801A2" w:rsidRPr="00CF6122" w:rsidRDefault="003801A2" w:rsidP="003801A2">
      <w:r w:rsidRPr="00CF6122">
        <w:tab/>
        <w:t>Personal</w:t>
      </w:r>
    </w:p>
    <w:p w14:paraId="016F3B96" w14:textId="77777777" w:rsidR="003801A2" w:rsidRPr="00CF6122" w:rsidRDefault="003801A2" w:rsidP="003801A2">
      <w:r w:rsidRPr="00CF6122">
        <w:tab/>
        <w:t>Medical</w:t>
      </w:r>
    </w:p>
    <w:p w14:paraId="234D9314" w14:textId="77777777" w:rsidR="003801A2" w:rsidRPr="00CF6122" w:rsidRDefault="003801A2" w:rsidP="003801A2">
      <w:r w:rsidRPr="00CF6122">
        <w:tab/>
        <w:t>Academic</w:t>
      </w:r>
    </w:p>
    <w:p w14:paraId="721038D6" w14:textId="77777777" w:rsidR="003801A2" w:rsidRPr="00CF6122" w:rsidRDefault="003801A2" w:rsidP="003801A2">
      <w:r w:rsidRPr="00CF6122">
        <w:tab/>
        <w:t>Administrative</w:t>
      </w:r>
    </w:p>
    <w:p w14:paraId="73615586" w14:textId="77777777" w:rsidR="003801A2" w:rsidRPr="00CF6122" w:rsidRDefault="003801A2" w:rsidP="003801A2"/>
    <w:p w14:paraId="781AEDF0" w14:textId="77777777" w:rsidR="003801A2" w:rsidRPr="00CF6122" w:rsidRDefault="003801A2" w:rsidP="003801A2">
      <w:r w:rsidRPr="00CF6122">
        <w:t>Person initiating request:</w:t>
      </w:r>
    </w:p>
    <w:p w14:paraId="3C26FE8F" w14:textId="77777777" w:rsidR="003801A2" w:rsidRPr="00CF6122" w:rsidRDefault="003801A2" w:rsidP="003801A2"/>
    <w:p w14:paraId="3F007CDB" w14:textId="77777777" w:rsidR="003801A2" w:rsidRPr="00CF6122" w:rsidRDefault="003801A2" w:rsidP="003801A2">
      <w:r w:rsidRPr="00CF6122">
        <w:t>Date of the start of leave:</w:t>
      </w:r>
    </w:p>
    <w:p w14:paraId="10C2AD49" w14:textId="77777777" w:rsidR="003801A2" w:rsidRPr="00CF6122" w:rsidRDefault="003801A2" w:rsidP="003801A2"/>
    <w:p w14:paraId="177E8730" w14:textId="77777777" w:rsidR="003801A2" w:rsidRPr="00CF6122" w:rsidRDefault="003801A2" w:rsidP="003801A2">
      <w:r w:rsidRPr="00CF6122">
        <w:t>Date of anticipated return:</w:t>
      </w:r>
    </w:p>
    <w:p w14:paraId="6C1502B8" w14:textId="77777777" w:rsidR="003801A2" w:rsidRPr="00CF6122" w:rsidRDefault="003801A2" w:rsidP="003801A2"/>
    <w:p w14:paraId="7D163537" w14:textId="77777777" w:rsidR="003801A2" w:rsidRPr="00CF6122" w:rsidRDefault="003801A2" w:rsidP="003801A2">
      <w:r w:rsidRPr="00CF6122">
        <w:t>Reason for request:</w:t>
      </w:r>
    </w:p>
    <w:p w14:paraId="5804803B" w14:textId="77777777" w:rsidR="003801A2" w:rsidRPr="00CF6122" w:rsidRDefault="003801A2" w:rsidP="003801A2"/>
    <w:p w14:paraId="3FB83E03" w14:textId="77777777" w:rsidR="003801A2" w:rsidRPr="00CF6122" w:rsidRDefault="003801A2" w:rsidP="003801A2"/>
    <w:p w14:paraId="1A2FC61E" w14:textId="77777777" w:rsidR="003801A2" w:rsidRPr="00CF6122" w:rsidRDefault="003801A2" w:rsidP="003801A2"/>
    <w:p w14:paraId="35D03C40" w14:textId="77777777" w:rsidR="003801A2" w:rsidRPr="00CF6122" w:rsidRDefault="003801A2" w:rsidP="003801A2">
      <w:pPr>
        <w:tabs>
          <w:tab w:val="left" w:pos="9270"/>
        </w:tabs>
        <w:rPr>
          <w:u w:val="single"/>
        </w:rPr>
      </w:pPr>
      <w:r w:rsidRPr="00CF6122">
        <w:t>Signature of student:</w:t>
      </w:r>
      <w:r w:rsidRPr="00CF6122">
        <w:rPr>
          <w:u w:val="single"/>
        </w:rPr>
        <w:tab/>
      </w:r>
    </w:p>
    <w:p w14:paraId="10A42471" w14:textId="77777777" w:rsidR="003801A2" w:rsidRPr="00CF6122" w:rsidRDefault="003801A2" w:rsidP="003801A2"/>
    <w:p w14:paraId="0416B794" w14:textId="77777777" w:rsidR="003801A2" w:rsidRPr="00CF6122" w:rsidRDefault="003801A2" w:rsidP="003801A2"/>
    <w:p w14:paraId="768D68E7" w14:textId="77777777" w:rsidR="003801A2" w:rsidRPr="00CF6122" w:rsidRDefault="003801A2" w:rsidP="001B6CDA">
      <w:pPr>
        <w:tabs>
          <w:tab w:val="left" w:pos="9270"/>
        </w:tabs>
        <w:rPr>
          <w:u w:val="single"/>
        </w:rPr>
      </w:pPr>
      <w:r w:rsidRPr="00CF6122">
        <w:t>Signature of advisor:</w:t>
      </w:r>
      <w:r w:rsidRPr="00CF6122">
        <w:rPr>
          <w:u w:val="single"/>
        </w:rPr>
        <w:tab/>
      </w:r>
    </w:p>
    <w:p w14:paraId="29FE5257" w14:textId="77777777" w:rsidR="001B6CDA" w:rsidRPr="00CF6122" w:rsidRDefault="001B6CDA" w:rsidP="001B6CDA">
      <w:pPr>
        <w:tabs>
          <w:tab w:val="left" w:pos="9270"/>
        </w:tabs>
        <w:rPr>
          <w:u w:val="single"/>
        </w:rPr>
      </w:pPr>
    </w:p>
    <w:p w14:paraId="21E21855" w14:textId="77777777" w:rsidR="001C2BF7" w:rsidRDefault="00386130" w:rsidP="002916FE">
      <w:pPr>
        <w:pStyle w:val="Heading3"/>
        <w:rPr>
          <w:szCs w:val="24"/>
          <w:u w:val="none"/>
        </w:rPr>
      </w:pPr>
      <w:r w:rsidRPr="00CF6122">
        <w:rPr>
          <w:szCs w:val="24"/>
          <w:u w:val="none"/>
        </w:rPr>
        <w:tab/>
      </w:r>
      <w:bookmarkStart w:id="96" w:name="_Toc58853782"/>
    </w:p>
    <w:p w14:paraId="21B4E821" w14:textId="77777777" w:rsidR="001C2BF7" w:rsidRDefault="001C2BF7" w:rsidP="002916FE">
      <w:pPr>
        <w:pStyle w:val="Heading3"/>
        <w:rPr>
          <w:szCs w:val="24"/>
          <w:u w:val="none"/>
        </w:rPr>
      </w:pPr>
    </w:p>
    <w:p w14:paraId="03E39B42" w14:textId="77777777" w:rsidR="001C2BF7" w:rsidRDefault="001C2BF7" w:rsidP="002916FE">
      <w:pPr>
        <w:pStyle w:val="Heading3"/>
        <w:rPr>
          <w:szCs w:val="24"/>
          <w:u w:val="none"/>
        </w:rPr>
      </w:pPr>
    </w:p>
    <w:p w14:paraId="084C04B2" w14:textId="77777777" w:rsidR="001C2BF7" w:rsidRDefault="001C2BF7" w:rsidP="002916FE">
      <w:pPr>
        <w:pStyle w:val="Heading3"/>
        <w:rPr>
          <w:szCs w:val="24"/>
          <w:u w:val="none"/>
        </w:rPr>
      </w:pPr>
    </w:p>
    <w:p w14:paraId="207F94F1" w14:textId="77777777" w:rsidR="001C2BF7" w:rsidRDefault="001C2BF7" w:rsidP="002916FE">
      <w:pPr>
        <w:pStyle w:val="Heading3"/>
        <w:rPr>
          <w:szCs w:val="24"/>
          <w:u w:val="none"/>
        </w:rPr>
      </w:pPr>
    </w:p>
    <w:p w14:paraId="36A9E0C4" w14:textId="77777777" w:rsidR="001C2BF7" w:rsidRDefault="001C2BF7" w:rsidP="002916FE">
      <w:pPr>
        <w:pStyle w:val="Heading3"/>
        <w:rPr>
          <w:szCs w:val="24"/>
          <w:u w:val="none"/>
        </w:rPr>
      </w:pPr>
    </w:p>
    <w:p w14:paraId="0F0E2692" w14:textId="152B14E0" w:rsidR="00A114B0" w:rsidRPr="00CF6122" w:rsidRDefault="00386130" w:rsidP="00FF6709">
      <w:pPr>
        <w:pStyle w:val="Heading3"/>
      </w:pPr>
      <w:r w:rsidRPr="00CF6122">
        <w:rPr>
          <w:szCs w:val="24"/>
          <w:u w:val="none"/>
        </w:rPr>
        <w:lastRenderedPageBreak/>
        <w:t>Student review policy</w:t>
      </w:r>
      <w:bookmarkEnd w:id="96"/>
      <w:r w:rsidRPr="00CF6122">
        <w:rPr>
          <w:szCs w:val="24"/>
          <w:u w:val="none"/>
        </w:rPr>
        <w:tab/>
      </w:r>
    </w:p>
    <w:tbl>
      <w:tblPr>
        <w:tblpPr w:leftFromText="180" w:rightFromText="180" w:vertAnchor="page" w:horzAnchor="page" w:tblpX="973" w:tblpY="901"/>
        <w:tblW w:w="0" w:type="auto"/>
        <w:tblBorders>
          <w:insideH w:val="single" w:sz="4" w:space="0" w:color="auto"/>
          <w:insideV w:val="single" w:sz="4" w:space="0" w:color="auto"/>
        </w:tblBorders>
        <w:tblLook w:val="0000" w:firstRow="0" w:lastRow="0" w:firstColumn="0" w:lastColumn="0" w:noHBand="0" w:noVBand="0"/>
      </w:tblPr>
      <w:tblGrid>
        <w:gridCol w:w="8856"/>
      </w:tblGrid>
      <w:tr w:rsidR="00712795" w:rsidRPr="00CF6122" w14:paraId="361D1BC6" w14:textId="77777777" w:rsidTr="0091650E">
        <w:tc>
          <w:tcPr>
            <w:tcW w:w="8856" w:type="dxa"/>
          </w:tcPr>
          <w:p w14:paraId="2CEA5DCC" w14:textId="77777777" w:rsidR="00712795" w:rsidRPr="00CF6122" w:rsidRDefault="00712795" w:rsidP="0091650E">
            <w:pPr>
              <w:pStyle w:val="Header"/>
            </w:pPr>
          </w:p>
        </w:tc>
      </w:tr>
    </w:tbl>
    <w:p w14:paraId="15BF4B68" w14:textId="77777777" w:rsidR="00500332" w:rsidRPr="00CF6122" w:rsidRDefault="00500332" w:rsidP="00A56978">
      <w:pPr>
        <w:pStyle w:val="Heading2"/>
        <w:rPr>
          <w:szCs w:val="24"/>
        </w:rPr>
      </w:pPr>
      <w:bookmarkStart w:id="97" w:name="_Toc58853783"/>
      <w:r w:rsidRPr="00CF6122">
        <w:rPr>
          <w:szCs w:val="24"/>
        </w:rPr>
        <w:t>Guidelines for preparation of theses and dissertations</w:t>
      </w:r>
      <w:bookmarkEnd w:id="97"/>
    </w:p>
    <w:p w14:paraId="66BC8B67" w14:textId="77777777" w:rsidR="00500332" w:rsidRPr="00CF6122" w:rsidRDefault="00500332" w:rsidP="00500332"/>
    <w:p w14:paraId="6A3CD837" w14:textId="77777777" w:rsidR="00500332" w:rsidRPr="00CF6122" w:rsidRDefault="00500332" w:rsidP="00500332">
      <w:r w:rsidRPr="00CF6122">
        <w:t>Neither the University Graduate Catalog nor the Office of Research and Graduate Education provide strict dictates for the structure of theses and dissertations. Students and faculty should check with individual graduate programs to determine if they have specific requirements.  The following is a guideline of suggested styles and some details for preparing for final submission to the Electronic Thesis and Dissertation database (ETD).</w:t>
      </w:r>
    </w:p>
    <w:p w14:paraId="3B3FA21A" w14:textId="77777777" w:rsidR="00500332" w:rsidRPr="00CF6122" w:rsidRDefault="00500332" w:rsidP="00500332"/>
    <w:p w14:paraId="133A9D69" w14:textId="30CC8A5A" w:rsidR="00500332" w:rsidRPr="00CF6122" w:rsidRDefault="00500332" w:rsidP="00500332">
      <w:r w:rsidRPr="00CF6122">
        <w:t xml:space="preserve">The most common formats for a dissertation or thesis will follow one of </w:t>
      </w:r>
      <w:r w:rsidR="00570911">
        <w:t>two</w:t>
      </w:r>
      <w:r w:rsidRPr="00CF6122">
        <w:t xml:space="preserve"> styles:</w:t>
      </w:r>
    </w:p>
    <w:p w14:paraId="4AB57014" w14:textId="77777777" w:rsidR="00500332" w:rsidRPr="00CF6122" w:rsidRDefault="00500332" w:rsidP="00500332"/>
    <w:p w14:paraId="2D998C2E" w14:textId="77777777" w:rsidR="00500332" w:rsidRPr="00CF6122" w:rsidRDefault="00500332" w:rsidP="00500332">
      <w:r w:rsidRPr="00CF6122">
        <w:rPr>
          <w:u w:val="single"/>
        </w:rPr>
        <w:t>Style 1</w:t>
      </w:r>
      <w:proofErr w:type="gramStart"/>
      <w:r w:rsidRPr="00CF6122">
        <w:t>:  (</w:t>
      </w:r>
      <w:proofErr w:type="gramEnd"/>
      <w:r w:rsidRPr="00CF6122">
        <w:t>more common for theses)</w:t>
      </w:r>
    </w:p>
    <w:p w14:paraId="76A37D2D" w14:textId="77777777" w:rsidR="00500332" w:rsidRPr="00CF6122" w:rsidRDefault="00500332" w:rsidP="00500332"/>
    <w:p w14:paraId="79061796" w14:textId="77777777" w:rsidR="00500332" w:rsidRPr="00CF6122" w:rsidRDefault="00500332" w:rsidP="00500332">
      <w:r w:rsidRPr="00CF6122">
        <w:t>Literature Review</w:t>
      </w:r>
    </w:p>
    <w:p w14:paraId="79C3D996" w14:textId="77777777" w:rsidR="00500332" w:rsidRPr="00CF6122" w:rsidRDefault="00500332" w:rsidP="00500332">
      <w:r w:rsidRPr="00CF6122">
        <w:t>Materials and Methods</w:t>
      </w:r>
    </w:p>
    <w:p w14:paraId="697F58AF" w14:textId="77777777" w:rsidR="00500332" w:rsidRPr="00CF6122" w:rsidRDefault="00500332" w:rsidP="00500332">
      <w:r w:rsidRPr="00CF6122">
        <w:t>Results</w:t>
      </w:r>
    </w:p>
    <w:p w14:paraId="557A21E4" w14:textId="77777777" w:rsidR="00500332" w:rsidRPr="00CF6122" w:rsidRDefault="00500332" w:rsidP="00500332">
      <w:r w:rsidRPr="00CF6122">
        <w:t>Discussion</w:t>
      </w:r>
    </w:p>
    <w:p w14:paraId="49730C62" w14:textId="77777777" w:rsidR="00500332" w:rsidRPr="00CF6122" w:rsidRDefault="00500332" w:rsidP="00500332">
      <w:r w:rsidRPr="00CF6122">
        <w:t>Conclusion</w:t>
      </w:r>
    </w:p>
    <w:p w14:paraId="5DAEDC4C" w14:textId="77777777" w:rsidR="00500332" w:rsidRPr="00CF6122" w:rsidRDefault="00500332" w:rsidP="00500332">
      <w:r w:rsidRPr="00CF6122">
        <w:t>References</w:t>
      </w:r>
    </w:p>
    <w:p w14:paraId="18464181" w14:textId="77777777" w:rsidR="00500332" w:rsidRPr="00CF6122" w:rsidRDefault="00500332" w:rsidP="00500332"/>
    <w:p w14:paraId="5A4BA8EF" w14:textId="77777777" w:rsidR="00500332" w:rsidRPr="00CF6122" w:rsidRDefault="00500332" w:rsidP="00500332">
      <w:r w:rsidRPr="00CF6122">
        <w:rPr>
          <w:u w:val="single"/>
        </w:rPr>
        <w:t>Style 2</w:t>
      </w:r>
      <w:proofErr w:type="gramStart"/>
      <w:r w:rsidRPr="00CF6122">
        <w:t>:  (</w:t>
      </w:r>
      <w:proofErr w:type="gramEnd"/>
      <w:r w:rsidRPr="00CF6122">
        <w:t>more common for dissertations)</w:t>
      </w:r>
    </w:p>
    <w:p w14:paraId="239CC612" w14:textId="77777777" w:rsidR="00500332" w:rsidRPr="00CF6122" w:rsidRDefault="00500332" w:rsidP="00500332"/>
    <w:p w14:paraId="506773EF" w14:textId="77777777" w:rsidR="00500332" w:rsidRPr="00CF6122" w:rsidRDefault="00500332" w:rsidP="00500332">
      <w:r w:rsidRPr="00CF6122">
        <w:t>Literature Review</w:t>
      </w:r>
    </w:p>
    <w:p w14:paraId="2BD77809" w14:textId="77777777" w:rsidR="00500332" w:rsidRPr="00CF6122" w:rsidRDefault="00500332" w:rsidP="00500332">
      <w:r w:rsidRPr="00CF6122">
        <w:t>Paper 1</w:t>
      </w:r>
    </w:p>
    <w:p w14:paraId="0424AD71" w14:textId="77777777" w:rsidR="00500332" w:rsidRPr="00CF6122" w:rsidRDefault="00500332" w:rsidP="00500332">
      <w:r w:rsidRPr="00CF6122">
        <w:t>Paper 2</w:t>
      </w:r>
    </w:p>
    <w:p w14:paraId="0E1E760F" w14:textId="77777777" w:rsidR="00500332" w:rsidRPr="00CF6122" w:rsidRDefault="00500332" w:rsidP="00500332">
      <w:r w:rsidRPr="00CF6122">
        <w:t>Etc</w:t>
      </w:r>
      <w:r w:rsidR="00CB562C">
        <w:t>.</w:t>
      </w:r>
    </w:p>
    <w:p w14:paraId="41A3E528" w14:textId="77777777" w:rsidR="00500332" w:rsidRPr="00CF6122" w:rsidRDefault="00500332" w:rsidP="00500332">
      <w:r w:rsidRPr="00CF6122">
        <w:t xml:space="preserve">Conclusions </w:t>
      </w:r>
    </w:p>
    <w:p w14:paraId="479B02DA" w14:textId="77777777" w:rsidR="00500332" w:rsidRPr="00CF6122" w:rsidRDefault="00500332" w:rsidP="00500332"/>
    <w:p w14:paraId="20C93E70" w14:textId="77777777" w:rsidR="00500332" w:rsidRPr="00CF6122" w:rsidRDefault="00500332" w:rsidP="00500332">
      <w:pPr>
        <w:rPr>
          <w:b/>
        </w:rPr>
      </w:pPr>
      <w:r w:rsidRPr="00CF6122">
        <w:rPr>
          <w:b/>
        </w:rPr>
        <w:t>Literature Review</w:t>
      </w:r>
    </w:p>
    <w:p w14:paraId="636D0EF9" w14:textId="77777777" w:rsidR="00500332" w:rsidRPr="00CF6122" w:rsidRDefault="00500332" w:rsidP="00500332"/>
    <w:p w14:paraId="69E460D0" w14:textId="77777777" w:rsidR="00500332" w:rsidRPr="00CF6122" w:rsidRDefault="00500332" w:rsidP="00500332">
      <w:r w:rsidRPr="00CF6122">
        <w:tab/>
        <w:t xml:space="preserve">The purpose of the literature review is to both demonstrate that the student has read a breadth of literature relevant to the dissertation topic and to introduce the topic, the pertinent background, and most importantly to present the gaps in our current knowledge that lead to the hypothesis that was tested as part of the thesis or dissertation research.  There are no strong guidelines for length of the literature review and the student should discuss expectations with both his/her advisor and advisory committee.  </w:t>
      </w:r>
    </w:p>
    <w:p w14:paraId="7962FD27" w14:textId="77777777" w:rsidR="00500332" w:rsidRPr="00CF6122" w:rsidRDefault="00500332" w:rsidP="00500332"/>
    <w:p w14:paraId="6596A917" w14:textId="20B3D32E" w:rsidR="00500332" w:rsidRPr="00CF6122" w:rsidRDefault="00500332" w:rsidP="00500332">
      <w:r w:rsidRPr="00CF6122">
        <w:tab/>
        <w:t xml:space="preserve">The literature review should not just catalog facts and previous studies but rather should be an </w:t>
      </w:r>
      <w:r w:rsidR="00DE01DB" w:rsidRPr="00CF6122">
        <w:t>in-depth</w:t>
      </w:r>
      <w:r w:rsidRPr="00CF6122">
        <w:t xml:space="preserve"> critique of these.  Avoiding referring to specific authors in the sentence structure is the best way to keep the writing focused on the knowledge to be presented rather than just listing relevant studies.  Likewise, in writing the literature review, the student should already have read the relevant literature and should write from their knowledge base and then go back and reference the material appropriately.  This technique also helps to guard against inadvertent plagiarism of material from individual papers and reports.</w:t>
      </w:r>
    </w:p>
    <w:p w14:paraId="5FE1D529" w14:textId="77777777" w:rsidR="00500332" w:rsidRPr="00CF6122" w:rsidRDefault="00500332" w:rsidP="00500332"/>
    <w:p w14:paraId="75BB5EC2" w14:textId="77777777" w:rsidR="00500332" w:rsidRPr="00CF6122" w:rsidRDefault="00500332" w:rsidP="00500332">
      <w:r w:rsidRPr="00CF6122">
        <w:lastRenderedPageBreak/>
        <w:tab/>
        <w:t>Figures in this section should be to illustrate general concepts.  Use of figures from specific papers representing data from that paper should be avoided.  A cartoon or figure illustrating the hypothesis to be tested or the model for the work to follow can be very useful to add clarity to the document.</w:t>
      </w:r>
    </w:p>
    <w:p w14:paraId="302F22A7" w14:textId="77777777" w:rsidR="00500332" w:rsidRPr="00CF6122" w:rsidRDefault="00500332" w:rsidP="00500332"/>
    <w:p w14:paraId="1B5122FB" w14:textId="31E46248" w:rsidR="00500332" w:rsidRPr="00CF6122" w:rsidRDefault="00500332" w:rsidP="00500332">
      <w:r w:rsidRPr="00CF6122">
        <w:tab/>
        <w:t xml:space="preserve">References for this section should reflect the original report for that piece of knowledge and not be a secondary review.  If style </w:t>
      </w:r>
      <w:r w:rsidR="00570911">
        <w:t>two</w:t>
      </w:r>
      <w:r w:rsidR="00570911" w:rsidRPr="00CF6122">
        <w:t xml:space="preserve"> </w:t>
      </w:r>
      <w:r w:rsidRPr="00CF6122">
        <w:t>is being used, the references for this section should appear at the end of this chapter as opposed to at the end of the final document.</w:t>
      </w:r>
    </w:p>
    <w:p w14:paraId="12B7C783" w14:textId="77777777" w:rsidR="00500332" w:rsidRPr="00CF6122" w:rsidRDefault="00500332" w:rsidP="00500332"/>
    <w:p w14:paraId="2F6D9547" w14:textId="77777777" w:rsidR="00500332" w:rsidRPr="00CF6122" w:rsidRDefault="00500332" w:rsidP="00500332">
      <w:pPr>
        <w:rPr>
          <w:b/>
        </w:rPr>
      </w:pPr>
      <w:r w:rsidRPr="00CF6122">
        <w:rPr>
          <w:b/>
        </w:rPr>
        <w:t>Materials and Methods</w:t>
      </w:r>
    </w:p>
    <w:p w14:paraId="1A049079" w14:textId="77777777" w:rsidR="00500332" w:rsidRPr="00CF6122" w:rsidRDefault="00500332" w:rsidP="00500332"/>
    <w:p w14:paraId="3C2736F7" w14:textId="5ABA7BE9" w:rsidR="00500332" w:rsidRPr="00CF6122" w:rsidRDefault="00500332" w:rsidP="00500332">
      <w:r w:rsidRPr="00CF6122">
        <w:tab/>
        <w:t xml:space="preserve">If using style </w:t>
      </w:r>
      <w:r w:rsidR="00570911">
        <w:t>one</w:t>
      </w:r>
      <w:r w:rsidRPr="00CF6122">
        <w:t xml:space="preserve">, the second chapter is the experimental details for the subsequent sections.  This should be written in sufficient detail to allow a reader to repeat the experiments.  In general, this section should be in more detail than one would find in a publication so it can be a resource for subsequent researchers to repeat or extend the findings in the thesis or dissertation.  If style </w:t>
      </w:r>
      <w:r w:rsidR="00570911">
        <w:t>two</w:t>
      </w:r>
      <w:r w:rsidR="00570911" w:rsidRPr="00CF6122">
        <w:t xml:space="preserve"> </w:t>
      </w:r>
      <w:r w:rsidRPr="00CF6122">
        <w:t>is used, materials and methods are included in each separate chapter.  If more detail is required on a specific technique, this can be added to an appendix.</w:t>
      </w:r>
    </w:p>
    <w:p w14:paraId="477486BC" w14:textId="77777777" w:rsidR="00500332" w:rsidRPr="00CF6122" w:rsidRDefault="00500332" w:rsidP="00500332"/>
    <w:p w14:paraId="5C61AE71" w14:textId="77777777" w:rsidR="00500332" w:rsidRPr="00CF6122" w:rsidRDefault="00500332" w:rsidP="00500332">
      <w:pPr>
        <w:rPr>
          <w:b/>
        </w:rPr>
      </w:pPr>
      <w:r w:rsidRPr="00CF6122">
        <w:rPr>
          <w:b/>
        </w:rPr>
        <w:t>Results and Discussion</w:t>
      </w:r>
    </w:p>
    <w:p w14:paraId="2A6DFE38" w14:textId="77777777" w:rsidR="00500332" w:rsidRPr="00CF6122" w:rsidRDefault="00500332" w:rsidP="00500332"/>
    <w:p w14:paraId="58BE63AA" w14:textId="3F30920E" w:rsidR="00500332" w:rsidRPr="00CF6122" w:rsidRDefault="00500332" w:rsidP="00500332">
      <w:r w:rsidRPr="00CF6122">
        <w:tab/>
        <w:t xml:space="preserve">In style </w:t>
      </w:r>
      <w:r w:rsidR="00570911">
        <w:t>one</w:t>
      </w:r>
      <w:r w:rsidRPr="00CF6122">
        <w:t xml:space="preserve">, the presentation of the results and subsequent discussion would follow the format of a manuscript.  Figures and table appear close to where they are cited in the document.  All figures and tables should have legends.  </w:t>
      </w:r>
    </w:p>
    <w:p w14:paraId="1B0248E0" w14:textId="77777777" w:rsidR="00500332" w:rsidRPr="00CF6122" w:rsidRDefault="00500332" w:rsidP="00500332"/>
    <w:p w14:paraId="41B2843B" w14:textId="77777777" w:rsidR="00500332" w:rsidRPr="00CF6122" w:rsidRDefault="00500332" w:rsidP="00500332">
      <w:pPr>
        <w:rPr>
          <w:b/>
        </w:rPr>
      </w:pPr>
      <w:r w:rsidRPr="00CF6122">
        <w:rPr>
          <w:b/>
        </w:rPr>
        <w:t>Papers as chapters</w:t>
      </w:r>
    </w:p>
    <w:p w14:paraId="78879084" w14:textId="77777777" w:rsidR="00500332" w:rsidRPr="00CF6122" w:rsidRDefault="00500332" w:rsidP="00500332"/>
    <w:p w14:paraId="03C003EE" w14:textId="77777777" w:rsidR="00500332" w:rsidRPr="00CF6122" w:rsidRDefault="00500332" w:rsidP="00500332">
      <w:r w:rsidRPr="00CF6122">
        <w:tab/>
        <w:t>When the work of the thesis or dissertation has been published or is being prepared for submission, it is allowable to simple insert the completed or published paper as a separate chapter.  It need not be rewritten.  If there are multiple authors, the student should indicate what his/her contribution was to the paper.  In general, the student should be a first author on these papers or have contributed significantly to the development of the hypothesis and the execution of the experiments.  Papers in which the student has contributed only a single figure, should be avoided.</w:t>
      </w:r>
    </w:p>
    <w:p w14:paraId="78636B31" w14:textId="77777777" w:rsidR="00500332" w:rsidRPr="00CF6122" w:rsidRDefault="00500332" w:rsidP="00500332"/>
    <w:p w14:paraId="19143DAD" w14:textId="77777777" w:rsidR="00500332" w:rsidRPr="00CF6122" w:rsidRDefault="00500332" w:rsidP="00500332">
      <w:pPr>
        <w:rPr>
          <w:b/>
        </w:rPr>
      </w:pPr>
      <w:r w:rsidRPr="00CF6122">
        <w:rPr>
          <w:b/>
        </w:rPr>
        <w:t>Conclusion</w:t>
      </w:r>
    </w:p>
    <w:p w14:paraId="388EC787" w14:textId="77777777" w:rsidR="00500332" w:rsidRPr="00CF6122" w:rsidRDefault="00500332" w:rsidP="00500332"/>
    <w:p w14:paraId="588949ED" w14:textId="455FF8F4" w:rsidR="00500332" w:rsidRPr="00CF6122" w:rsidRDefault="00500332" w:rsidP="00500332">
      <w:r w:rsidRPr="00CF6122">
        <w:tab/>
        <w:t xml:space="preserve">This section provides a final summary of the work and is particularly important when style </w:t>
      </w:r>
      <w:r w:rsidR="00570911">
        <w:t>two</w:t>
      </w:r>
      <w:r w:rsidR="00570911" w:rsidRPr="00CF6122">
        <w:t xml:space="preserve"> </w:t>
      </w:r>
      <w:r w:rsidRPr="00CF6122">
        <w:t>is used.  This section need not be long but should integrate the various chapters and provide future directions for the work.</w:t>
      </w:r>
    </w:p>
    <w:p w14:paraId="25E5F8AB" w14:textId="77777777" w:rsidR="00500332" w:rsidRPr="00CF6122" w:rsidRDefault="00500332" w:rsidP="00500332"/>
    <w:p w14:paraId="02817D5C" w14:textId="77777777" w:rsidR="00500332" w:rsidRPr="00CF6122" w:rsidRDefault="00500332" w:rsidP="00500332">
      <w:pPr>
        <w:rPr>
          <w:b/>
        </w:rPr>
      </w:pPr>
      <w:r w:rsidRPr="00CF6122">
        <w:rPr>
          <w:b/>
        </w:rPr>
        <w:t>References</w:t>
      </w:r>
    </w:p>
    <w:p w14:paraId="3CB2DF9B" w14:textId="77777777" w:rsidR="00500332" w:rsidRPr="00CF6122" w:rsidRDefault="00500332" w:rsidP="00500332"/>
    <w:p w14:paraId="35390518" w14:textId="77777777" w:rsidR="00500332" w:rsidRPr="00CF6122" w:rsidRDefault="00500332" w:rsidP="00500332">
      <w:r w:rsidRPr="00CF6122">
        <w:tab/>
        <w:t>The style for citations is up to the program, discipline, and/or advisor.  In general, a style that includes all authors and titles of the papers is most useful for later reference.</w:t>
      </w:r>
    </w:p>
    <w:p w14:paraId="678534A5" w14:textId="77777777" w:rsidR="00500332" w:rsidRPr="00CF6122" w:rsidRDefault="00500332" w:rsidP="00500332"/>
    <w:p w14:paraId="7C41905B" w14:textId="77777777" w:rsidR="00CF6122" w:rsidRDefault="00CF6122" w:rsidP="00500332">
      <w:pPr>
        <w:rPr>
          <w:b/>
        </w:rPr>
      </w:pPr>
    </w:p>
    <w:p w14:paraId="7A4BDAE8" w14:textId="77777777" w:rsidR="00500332" w:rsidRPr="00CF6122" w:rsidRDefault="00500332" w:rsidP="00500332">
      <w:pPr>
        <w:rPr>
          <w:b/>
        </w:rPr>
      </w:pPr>
      <w:r w:rsidRPr="00CF6122">
        <w:rPr>
          <w:b/>
        </w:rPr>
        <w:lastRenderedPageBreak/>
        <w:t>Acknowledgements (optional)</w:t>
      </w:r>
    </w:p>
    <w:p w14:paraId="4B19ED31" w14:textId="77777777" w:rsidR="00500332" w:rsidRPr="00CF6122" w:rsidRDefault="00500332" w:rsidP="00500332"/>
    <w:p w14:paraId="3CAD54D5" w14:textId="77777777" w:rsidR="00500332" w:rsidRPr="00CF6122" w:rsidRDefault="00500332" w:rsidP="00500332">
      <w:r w:rsidRPr="00CF6122">
        <w:tab/>
        <w:t>A section at the beginning of the document to acknowledge the help of others in completing the work is a nice tradition but not required.  This section can be personal but should remain professional.</w:t>
      </w:r>
    </w:p>
    <w:p w14:paraId="609C35A9" w14:textId="77777777" w:rsidR="00500332" w:rsidRPr="00CF6122" w:rsidRDefault="00500332" w:rsidP="00500332"/>
    <w:p w14:paraId="63C37CC5" w14:textId="77777777" w:rsidR="00500332" w:rsidRPr="00CF6122" w:rsidRDefault="00500332" w:rsidP="00500332">
      <w:pPr>
        <w:rPr>
          <w:b/>
        </w:rPr>
      </w:pPr>
      <w:r w:rsidRPr="00CF6122">
        <w:rPr>
          <w:b/>
        </w:rPr>
        <w:t>Appendix (optional)</w:t>
      </w:r>
    </w:p>
    <w:p w14:paraId="5D966C61" w14:textId="77777777" w:rsidR="00500332" w:rsidRPr="00CF6122" w:rsidRDefault="00500332" w:rsidP="00500332"/>
    <w:p w14:paraId="6EC8A4C5" w14:textId="77777777" w:rsidR="00500332" w:rsidRPr="00CF6122" w:rsidRDefault="00500332" w:rsidP="00500332">
      <w:r w:rsidRPr="00CF6122">
        <w:tab/>
        <w:t>Some advisors like the student to summarize unpublished or orphan results in the appendix.  This is optional and is generally for the convenience of the laboratory as well as documenting the work done by the student.</w:t>
      </w:r>
    </w:p>
    <w:p w14:paraId="22660A1C" w14:textId="77777777" w:rsidR="00500332" w:rsidRPr="00CF6122" w:rsidRDefault="00500332" w:rsidP="00500332"/>
    <w:p w14:paraId="3F9EA76B" w14:textId="77777777" w:rsidR="00500332" w:rsidRPr="00CF6122" w:rsidRDefault="00500332" w:rsidP="00500332">
      <w:r w:rsidRPr="00CF6122">
        <w:t>Special notes for depositing with ETD</w:t>
      </w:r>
    </w:p>
    <w:p w14:paraId="44898624" w14:textId="77777777" w:rsidR="00500332" w:rsidRPr="00CF6122" w:rsidRDefault="00500332" w:rsidP="00500332"/>
    <w:p w14:paraId="6AEBFDD9" w14:textId="77777777" w:rsidR="00500332" w:rsidRPr="00CF6122" w:rsidRDefault="00500332" w:rsidP="00500332">
      <w:r w:rsidRPr="00CF6122">
        <w:t>1.  If the student is reprinting papers that are already published, he/she needs to get permission from the journal to do so.  Some journals have explicit statements to this effect on the website near the Guide to Authors.  For other journals, this will require a letter to the editor of the journal.  Permission to reprint is nearly always provided but may take some time to receive.  Do not wait until the last minute to secure this information.  Evidence of permission can be included in an appendix.</w:t>
      </w:r>
    </w:p>
    <w:p w14:paraId="7A7667D0" w14:textId="77777777" w:rsidR="00500332" w:rsidRPr="00CF6122" w:rsidRDefault="00500332" w:rsidP="00500332"/>
    <w:p w14:paraId="2B798BAD" w14:textId="77777777" w:rsidR="00500332" w:rsidRPr="00CF6122" w:rsidRDefault="00500332" w:rsidP="00500332">
      <w:r w:rsidRPr="00CF6122">
        <w:t>2.  Follow the directions on the ETD site precisely.  The formatting for the title pages is very specific and the inclusion of the student’s CV is required.</w:t>
      </w:r>
    </w:p>
    <w:p w14:paraId="70F04216" w14:textId="77777777" w:rsidR="00500332" w:rsidRPr="00CF6122" w:rsidRDefault="00500332" w:rsidP="00500332"/>
    <w:p w14:paraId="4C2448D1" w14:textId="688F2F8A" w:rsidR="00832AC3" w:rsidRDefault="00500332" w:rsidP="00500332">
      <w:r w:rsidRPr="00CF6122">
        <w:t>3.  Copyright.  The ETD directions provide information on copyrighting the document.  The following is designed to add some clarity to these directions. In general, any unique writing is protected by common law copyright of that work.  Publications included in the work are already copyrighted and the copyright is owned by the journal.  For most students, this will be sufficient protection.  If some of the work is unpublished and will not be published, the student may in consultation with his/her advisor choose to secure additional copyright protection and will need to pay the associated fee for this copyright.  If the work is a chapter that will be submitted in the near future, the student may choose to embargo the thesis or dissertation until the work can be published or a patent obtained.  An embargo delays the release of the dissertation for view by others for a selected period of time.</w:t>
      </w:r>
    </w:p>
    <w:p w14:paraId="581FB98B" w14:textId="77777777" w:rsidR="00832AC3" w:rsidRDefault="00832AC3">
      <w:r>
        <w:br w:type="page"/>
      </w:r>
    </w:p>
    <w:p w14:paraId="7A5177C8" w14:textId="77777777" w:rsidR="00DC6C53" w:rsidRPr="00DC6C53" w:rsidRDefault="00DC6C53" w:rsidP="00DC6C53">
      <w:pPr>
        <w:autoSpaceDE w:val="0"/>
        <w:autoSpaceDN w:val="0"/>
        <w:adjustRightInd w:val="0"/>
        <w:rPr>
          <w:rFonts w:ascii="Arial" w:hAnsi="Arial" w:cs="Arial"/>
          <w:color w:val="000000"/>
        </w:rPr>
      </w:pPr>
    </w:p>
    <w:p w14:paraId="226D3835" w14:textId="5DB814C6" w:rsidR="00DC6C53" w:rsidRDefault="00DC6C53" w:rsidP="00DC6C53">
      <w:pPr>
        <w:autoSpaceDE w:val="0"/>
        <w:autoSpaceDN w:val="0"/>
        <w:adjustRightInd w:val="0"/>
        <w:rPr>
          <w:rFonts w:cs="Arial"/>
          <w:b/>
          <w:bCs/>
        </w:rPr>
      </w:pPr>
      <w:r w:rsidRPr="00DC6C53">
        <w:rPr>
          <w:rFonts w:cs="Arial"/>
          <w:b/>
          <w:bCs/>
        </w:rPr>
        <w:t xml:space="preserve">HSC PhD Program Policy on First Author Publication Requirement for Graduation (Effective January 2025) </w:t>
      </w:r>
    </w:p>
    <w:p w14:paraId="7A01CE7C" w14:textId="77777777" w:rsidR="00F508FC" w:rsidRPr="00DC6C53" w:rsidRDefault="00F508FC" w:rsidP="00DC6C53">
      <w:pPr>
        <w:autoSpaceDE w:val="0"/>
        <w:autoSpaceDN w:val="0"/>
        <w:adjustRightInd w:val="0"/>
        <w:rPr>
          <w:rFonts w:cs="Arial"/>
        </w:rPr>
      </w:pPr>
    </w:p>
    <w:p w14:paraId="5312092B" w14:textId="77777777" w:rsidR="00DC6C53" w:rsidRPr="00DC6C53" w:rsidRDefault="00DC6C53" w:rsidP="00DC6C53">
      <w:pPr>
        <w:autoSpaceDE w:val="0"/>
        <w:autoSpaceDN w:val="0"/>
        <w:adjustRightInd w:val="0"/>
        <w:rPr>
          <w:rFonts w:cs="Arial"/>
        </w:rPr>
      </w:pPr>
      <w:r w:rsidRPr="00DC6C53">
        <w:rPr>
          <w:rFonts w:cs="Arial"/>
          <w:b/>
          <w:bCs/>
        </w:rPr>
        <w:t xml:space="preserve">HSC Policy on First-Author Publication for Degree Completion (2024-2025) </w:t>
      </w:r>
    </w:p>
    <w:p w14:paraId="75F68E22" w14:textId="77777777" w:rsidR="00DC6C53" w:rsidRPr="00DC6C53" w:rsidRDefault="00DC6C53" w:rsidP="00DC6C53">
      <w:pPr>
        <w:autoSpaceDE w:val="0"/>
        <w:autoSpaceDN w:val="0"/>
        <w:adjustRightInd w:val="0"/>
        <w:rPr>
          <w:rFonts w:cs="Arial"/>
        </w:rPr>
      </w:pPr>
      <w:r w:rsidRPr="00DC6C53">
        <w:rPr>
          <w:rFonts w:cs="Arial"/>
        </w:rPr>
        <w:t xml:space="preserve">HSC PhD students must have </w:t>
      </w:r>
      <w:r w:rsidRPr="00DC6C53">
        <w:rPr>
          <w:rFonts w:cs="Arial"/>
          <w:b/>
          <w:bCs/>
        </w:rPr>
        <w:t xml:space="preserve">a minimum of one first-author manuscript related to their dissertation research </w:t>
      </w:r>
      <w:r w:rsidRPr="00DC6C53">
        <w:rPr>
          <w:rFonts w:cs="Arial"/>
        </w:rPr>
        <w:t xml:space="preserve">accepted, in press, or published before being certified to graduate. This policy applies to all PhD programs within the Schools of Medicine, Nursing, Public Health, and Pharmacy. </w:t>
      </w:r>
    </w:p>
    <w:p w14:paraId="0EB7B48D" w14:textId="77777777" w:rsidR="00DC6C53" w:rsidRPr="00DC6C53" w:rsidRDefault="00DC6C53" w:rsidP="00DC6C53">
      <w:pPr>
        <w:autoSpaceDE w:val="0"/>
        <w:autoSpaceDN w:val="0"/>
        <w:adjustRightInd w:val="0"/>
        <w:rPr>
          <w:rFonts w:cs="Arial"/>
        </w:rPr>
      </w:pPr>
      <w:r w:rsidRPr="00DC6C53">
        <w:rPr>
          <w:rFonts w:cs="Arial"/>
        </w:rPr>
        <w:t xml:space="preserve">While the HSC PhD Program has a minimum first-author publication requirement for graduation, individual graduate programs may have additional authorship requirements. </w:t>
      </w:r>
      <w:r w:rsidRPr="00DC6C53">
        <w:rPr>
          <w:rFonts w:cs="Arial"/>
          <w:i/>
          <w:iCs/>
        </w:rPr>
        <w:t>These additional requirements may be more rigorous but not less so</w:t>
      </w:r>
      <w:r w:rsidRPr="00DC6C53">
        <w:rPr>
          <w:rFonts w:cs="Arial"/>
        </w:rPr>
        <w:t xml:space="preserve">. Any further publication requirements must be reviewed by the Assistant Vice President for Graduate Education and approved by the Associate Provost for Graduate Academic Affairs. This process ensures transparency and fairness in the academic evaluation process. </w:t>
      </w:r>
    </w:p>
    <w:p w14:paraId="389644FD" w14:textId="77777777" w:rsidR="00DC6C53" w:rsidRPr="00DC6C53" w:rsidRDefault="00DC6C53" w:rsidP="00DC6C53">
      <w:pPr>
        <w:autoSpaceDE w:val="0"/>
        <w:autoSpaceDN w:val="0"/>
        <w:adjustRightInd w:val="0"/>
        <w:rPr>
          <w:rFonts w:cs="Arial"/>
        </w:rPr>
      </w:pPr>
      <w:r w:rsidRPr="00DC6C53">
        <w:rPr>
          <w:rFonts w:cs="Arial"/>
          <w:b/>
          <w:bCs/>
        </w:rPr>
        <w:t xml:space="preserve">Degree Certification and Timing of Defense: </w:t>
      </w:r>
    </w:p>
    <w:p w14:paraId="77E1677D" w14:textId="77777777" w:rsidR="00DC6C53" w:rsidRPr="00DC6C53" w:rsidRDefault="00DC6C53" w:rsidP="00DC6C53">
      <w:pPr>
        <w:autoSpaceDE w:val="0"/>
        <w:autoSpaceDN w:val="0"/>
        <w:adjustRightInd w:val="0"/>
        <w:rPr>
          <w:rFonts w:cs="Arial"/>
        </w:rPr>
      </w:pPr>
      <w:r w:rsidRPr="00DC6C53">
        <w:rPr>
          <w:rFonts w:cs="Arial"/>
        </w:rPr>
        <w:t xml:space="preserve">Certification of a student to graduate only takes place when the student has successfully: </w:t>
      </w:r>
    </w:p>
    <w:p w14:paraId="1D4C0E7D" w14:textId="77777777" w:rsidR="00DC6C53" w:rsidRPr="00DC6C53" w:rsidRDefault="00DC6C53" w:rsidP="00DC6C53">
      <w:pPr>
        <w:autoSpaceDE w:val="0"/>
        <w:autoSpaceDN w:val="0"/>
        <w:adjustRightInd w:val="0"/>
        <w:rPr>
          <w:rFonts w:cs="Arial"/>
        </w:rPr>
      </w:pPr>
      <w:r w:rsidRPr="00DC6C53">
        <w:rPr>
          <w:rFonts w:cs="Arial"/>
        </w:rPr>
        <w:t xml:space="preserve">• Completed all coursework. </w:t>
      </w:r>
    </w:p>
    <w:p w14:paraId="09D4906E" w14:textId="77777777" w:rsidR="00DC6C53" w:rsidRPr="00DC6C53" w:rsidRDefault="00DC6C53" w:rsidP="00DC6C53">
      <w:pPr>
        <w:autoSpaceDE w:val="0"/>
        <w:autoSpaceDN w:val="0"/>
        <w:adjustRightInd w:val="0"/>
        <w:rPr>
          <w:rFonts w:cs="Arial"/>
        </w:rPr>
      </w:pPr>
      <w:r w:rsidRPr="00DC6C53">
        <w:rPr>
          <w:rFonts w:cs="Arial"/>
        </w:rPr>
        <w:t xml:space="preserve">• Completed all program requirements with all documentation present in the student’s file (including the first author paper) </w:t>
      </w:r>
    </w:p>
    <w:p w14:paraId="3AB57639" w14:textId="77777777" w:rsidR="00DC6C53" w:rsidRPr="00DC6C53" w:rsidRDefault="00DC6C53" w:rsidP="00DC6C53">
      <w:pPr>
        <w:autoSpaceDE w:val="0"/>
        <w:autoSpaceDN w:val="0"/>
        <w:adjustRightInd w:val="0"/>
        <w:rPr>
          <w:rFonts w:cs="Arial"/>
        </w:rPr>
      </w:pPr>
      <w:r w:rsidRPr="00DC6C53">
        <w:rPr>
          <w:rFonts w:cs="Arial"/>
        </w:rPr>
        <w:t xml:space="preserve">• Successfully passed their dissertation defense </w:t>
      </w:r>
    </w:p>
    <w:p w14:paraId="5E852D44" w14:textId="77777777" w:rsidR="00DC6C53" w:rsidRPr="00DC6C53" w:rsidRDefault="00DC6C53" w:rsidP="00DC6C53">
      <w:pPr>
        <w:autoSpaceDE w:val="0"/>
        <w:autoSpaceDN w:val="0"/>
        <w:adjustRightInd w:val="0"/>
        <w:rPr>
          <w:rFonts w:cs="Arial"/>
        </w:rPr>
      </w:pPr>
      <w:r w:rsidRPr="00DC6C53">
        <w:rPr>
          <w:rFonts w:cs="Arial"/>
        </w:rPr>
        <w:t xml:space="preserve">• Had their ETD accepted by the library </w:t>
      </w:r>
    </w:p>
    <w:p w14:paraId="36266B43" w14:textId="77777777" w:rsidR="00DC6C53" w:rsidRPr="00DC6C53" w:rsidRDefault="00DC6C53" w:rsidP="00DC6C53">
      <w:pPr>
        <w:autoSpaceDE w:val="0"/>
        <w:autoSpaceDN w:val="0"/>
        <w:adjustRightInd w:val="0"/>
        <w:rPr>
          <w:rFonts w:cs="Arial"/>
        </w:rPr>
      </w:pPr>
    </w:p>
    <w:p w14:paraId="7AEDAFD8" w14:textId="77777777" w:rsidR="00DC6C53" w:rsidRPr="00DC6C53" w:rsidRDefault="00DC6C53" w:rsidP="00DC6C53">
      <w:pPr>
        <w:autoSpaceDE w:val="0"/>
        <w:autoSpaceDN w:val="0"/>
        <w:adjustRightInd w:val="0"/>
        <w:rPr>
          <w:rFonts w:cs="Arial"/>
        </w:rPr>
      </w:pPr>
      <w:r w:rsidRPr="00DC6C53">
        <w:rPr>
          <w:rFonts w:cs="Arial"/>
        </w:rPr>
        <w:t xml:space="preserve">A student may defend their dissertation before the final acceptance of the first-author paper. </w:t>
      </w:r>
      <w:r w:rsidRPr="00DC6C53">
        <w:rPr>
          <w:rFonts w:cs="Arial"/>
          <w:i/>
          <w:iCs/>
        </w:rPr>
        <w:t>Still, the paper must have been submitted with positive feedback from the journal, indicating likely acceptance</w:t>
      </w:r>
      <w:r w:rsidRPr="00DC6C53">
        <w:rPr>
          <w:rFonts w:cs="Arial"/>
        </w:rPr>
        <w:t xml:space="preserve">. The individuals making this determination that the defense can proceed before paper acceptance are the graduate program director (in consultation with the student’s committee as deemed appropriate) and the Assistant Vice President for Graduate Education. They are to be provided with documentation from the journal for consideration. Their approval is conveyed through their two signatures on the official Request to Schedule Final Defense Form. This allows students to proceed with the defense but does not exempt them from the first-author paper acceptance requirement to graduate. </w:t>
      </w:r>
    </w:p>
    <w:p w14:paraId="0B7FEEC1" w14:textId="77777777" w:rsidR="00DC6C53" w:rsidRPr="00DC6C53" w:rsidRDefault="00DC6C53" w:rsidP="00DC6C53">
      <w:pPr>
        <w:autoSpaceDE w:val="0"/>
        <w:autoSpaceDN w:val="0"/>
        <w:adjustRightInd w:val="0"/>
        <w:rPr>
          <w:rFonts w:cs="Arial"/>
        </w:rPr>
      </w:pPr>
      <w:r w:rsidRPr="00DC6C53">
        <w:rPr>
          <w:rFonts w:cs="Arial"/>
          <w:b/>
          <w:bCs/>
        </w:rPr>
        <w:t xml:space="preserve">Joint first-author manuscripts: </w:t>
      </w:r>
    </w:p>
    <w:p w14:paraId="45F70A33" w14:textId="77777777" w:rsidR="00DC6C53" w:rsidRPr="00DC6C53" w:rsidRDefault="00DC6C53" w:rsidP="00DC6C53">
      <w:pPr>
        <w:autoSpaceDE w:val="0"/>
        <w:autoSpaceDN w:val="0"/>
        <w:adjustRightInd w:val="0"/>
        <w:rPr>
          <w:rFonts w:cs="Arial"/>
        </w:rPr>
      </w:pPr>
      <w:r w:rsidRPr="00DC6C53">
        <w:rPr>
          <w:rFonts w:cs="Arial"/>
        </w:rPr>
        <w:t xml:space="preserve">In the case of joint first-author manuscripts, the publication can typically only fulfill this requirement for one author. However, there are situations where the body of work is substantial and high impact enough to warrant inclusion in the dissertations of two students. For a joint paper to meet the first-author requirement for two students, both </w:t>
      </w:r>
    </w:p>
    <w:p w14:paraId="314F2730" w14:textId="77777777" w:rsidR="00DC6C53" w:rsidRPr="00DC6C53" w:rsidRDefault="00DC6C53" w:rsidP="00DC6C53">
      <w:pPr>
        <w:pageBreakBefore/>
        <w:autoSpaceDE w:val="0"/>
        <w:autoSpaceDN w:val="0"/>
        <w:adjustRightInd w:val="0"/>
        <w:rPr>
          <w:rFonts w:cs="Arial"/>
        </w:rPr>
      </w:pPr>
      <w:r w:rsidRPr="00DC6C53">
        <w:rPr>
          <w:rFonts w:cs="Arial"/>
        </w:rPr>
        <w:lastRenderedPageBreak/>
        <w:t xml:space="preserve">authors must make very distinct and significant contributions to a large and impactful study that will be included, in part, in both dissertations. The contributions must be clearly independent and distinct, each warranting a unique chapter within the dissertation document. The determination as to whether the published research is “large and impactful” will be determined by the student’s respective dissertation advisory committees. The dissertation advisory committee must unanimously endorse the quality and quantity of the work meeting this requirement. For the final approval of a joint first-author manuscript meeting the graduation requirement for two students, there must be unanimous agreement among the paper's senior author, the mentor(s) of both PhD students, and the respective graduate program director. </w:t>
      </w:r>
    </w:p>
    <w:p w14:paraId="449F1C0D" w14:textId="77777777" w:rsidR="00DC6C53" w:rsidRPr="00DC6C53" w:rsidRDefault="00DC6C53" w:rsidP="00DC6C53">
      <w:pPr>
        <w:autoSpaceDE w:val="0"/>
        <w:autoSpaceDN w:val="0"/>
        <w:adjustRightInd w:val="0"/>
        <w:rPr>
          <w:rFonts w:cs="Arial"/>
        </w:rPr>
      </w:pPr>
      <w:r w:rsidRPr="00DC6C53">
        <w:rPr>
          <w:rFonts w:cs="Arial"/>
          <w:b/>
          <w:bCs/>
        </w:rPr>
        <w:t xml:space="preserve">6th Year (and beyond) Considerations </w:t>
      </w:r>
    </w:p>
    <w:p w14:paraId="270400BB" w14:textId="77777777" w:rsidR="00DC6C53" w:rsidRPr="00DC6C53" w:rsidRDefault="00DC6C53" w:rsidP="00DC6C53">
      <w:pPr>
        <w:autoSpaceDE w:val="0"/>
        <w:autoSpaceDN w:val="0"/>
        <w:adjustRightInd w:val="0"/>
        <w:rPr>
          <w:rFonts w:cs="Arial"/>
        </w:rPr>
      </w:pPr>
      <w:r w:rsidRPr="00DC6C53">
        <w:rPr>
          <w:rFonts w:cs="Arial"/>
        </w:rPr>
        <w:t xml:space="preserve">In cases where a student is in their 6th year of doctoral study or beyond and has completed all other degree requirements except having the final acceptance of a first-author paper related to their dissertation work, certification of the degree may be granted in the following circumstances: </w:t>
      </w:r>
    </w:p>
    <w:p w14:paraId="5F9CCFE3" w14:textId="77777777" w:rsidR="00DC6C53" w:rsidRPr="00DC6C53" w:rsidRDefault="00DC6C53" w:rsidP="00DC6C53">
      <w:pPr>
        <w:autoSpaceDE w:val="0"/>
        <w:autoSpaceDN w:val="0"/>
        <w:adjustRightInd w:val="0"/>
        <w:rPr>
          <w:rFonts w:cs="Arial"/>
        </w:rPr>
      </w:pPr>
      <w:r w:rsidRPr="00DC6C53">
        <w:rPr>
          <w:rFonts w:cs="Arial"/>
        </w:rPr>
        <w:t xml:space="preserve">Awaiting final acceptance of a promising paper. </w:t>
      </w:r>
    </w:p>
    <w:p w14:paraId="1DE01C05" w14:textId="77777777" w:rsidR="00DC6C53" w:rsidRPr="00DC6C53" w:rsidRDefault="00DC6C53" w:rsidP="00DC6C53">
      <w:pPr>
        <w:autoSpaceDE w:val="0"/>
        <w:autoSpaceDN w:val="0"/>
        <w:adjustRightInd w:val="0"/>
        <w:rPr>
          <w:rFonts w:cs="Arial"/>
        </w:rPr>
      </w:pPr>
      <w:r w:rsidRPr="00DC6C53">
        <w:rPr>
          <w:rFonts w:cs="Arial"/>
        </w:rPr>
        <w:t xml:space="preserve">• A manuscript submitted to a journal has been returned from peer review, requesting the authors to revise and resubmit. The revision request must not require a significant paper overhaul or new experiments or studies. The primary mentor, dissertation advisory committee, and program director all endorse acceptance as the likely outcome after reviewing journal feedback based on their expertise. </w:t>
      </w:r>
    </w:p>
    <w:p w14:paraId="399FBC84" w14:textId="77777777" w:rsidR="00DC6C53" w:rsidRPr="00DC6C53" w:rsidRDefault="00DC6C53" w:rsidP="00DC6C53">
      <w:pPr>
        <w:autoSpaceDE w:val="0"/>
        <w:autoSpaceDN w:val="0"/>
        <w:adjustRightInd w:val="0"/>
        <w:rPr>
          <w:rFonts w:cs="Arial"/>
        </w:rPr>
      </w:pPr>
      <w:r w:rsidRPr="00DC6C53">
        <w:rPr>
          <w:rFonts w:cs="Arial"/>
        </w:rPr>
        <w:t xml:space="preserve">• The student is expected to participate actively in the editing and resubmitting. However, the student will not be delayed in obtaining their degree if the process requires them to enroll in an additional semester, taking them into their seventh year of study. If the student does not fulfill their commitment in the publication resubmission process, their original authorship position may change at the discretion of the senior (corresponding) author. </w:t>
      </w:r>
    </w:p>
    <w:p w14:paraId="400FDF7B" w14:textId="77777777" w:rsidR="00DC6C53" w:rsidRPr="00DC6C53" w:rsidRDefault="00DC6C53" w:rsidP="00DC6C53">
      <w:pPr>
        <w:autoSpaceDE w:val="0"/>
        <w:autoSpaceDN w:val="0"/>
        <w:adjustRightInd w:val="0"/>
        <w:rPr>
          <w:rFonts w:cs="Arial"/>
        </w:rPr>
      </w:pPr>
    </w:p>
    <w:p w14:paraId="3BFD4F1F" w14:textId="77777777" w:rsidR="00DC6C53" w:rsidRPr="00DC6C53" w:rsidRDefault="00DC6C53" w:rsidP="00DC6C53">
      <w:pPr>
        <w:autoSpaceDE w:val="0"/>
        <w:autoSpaceDN w:val="0"/>
        <w:adjustRightInd w:val="0"/>
        <w:rPr>
          <w:rFonts w:cs="Arial"/>
        </w:rPr>
      </w:pPr>
      <w:r w:rsidRPr="00DC6C53">
        <w:rPr>
          <w:rFonts w:cs="Arial"/>
          <w:b/>
          <w:bCs/>
        </w:rPr>
        <w:t xml:space="preserve">Note: </w:t>
      </w:r>
      <w:r w:rsidRPr="00DC6C53">
        <w:rPr>
          <w:rFonts w:cs="Arial"/>
          <w:i/>
          <w:iCs/>
        </w:rPr>
        <w:t xml:space="preserve">Students who graduate without all the papers published in their dissertation work are not guaranteed the original authorship position depending on the amount of work and writing required to finalize the publication. This is at the discretion of the senior/corresponding author of the paper and should be discussed and agreed upon before the student finalizing their graduation. </w:t>
      </w:r>
    </w:p>
    <w:p w14:paraId="7FD11F24" w14:textId="77777777" w:rsidR="00DC6C53" w:rsidRPr="00DC6C53" w:rsidRDefault="00DC6C53" w:rsidP="00DC6C53">
      <w:pPr>
        <w:pageBreakBefore/>
        <w:autoSpaceDE w:val="0"/>
        <w:autoSpaceDN w:val="0"/>
        <w:adjustRightInd w:val="0"/>
        <w:rPr>
          <w:rFonts w:cs="Arial"/>
        </w:rPr>
      </w:pPr>
      <w:r w:rsidRPr="00DC6C53">
        <w:rPr>
          <w:rFonts w:cs="Arial"/>
          <w:b/>
          <w:bCs/>
        </w:rPr>
        <w:lastRenderedPageBreak/>
        <w:t xml:space="preserve">Appeal of First-Author Paper Program Requirement </w:t>
      </w:r>
    </w:p>
    <w:p w14:paraId="14A4A1D7" w14:textId="77777777" w:rsidR="00DC6C53" w:rsidRPr="00DC6C53" w:rsidRDefault="00DC6C53" w:rsidP="00DC6C53">
      <w:pPr>
        <w:autoSpaceDE w:val="0"/>
        <w:autoSpaceDN w:val="0"/>
        <w:adjustRightInd w:val="0"/>
        <w:rPr>
          <w:rFonts w:cs="Arial"/>
        </w:rPr>
      </w:pPr>
      <w:r w:rsidRPr="00DC6C53">
        <w:rPr>
          <w:rFonts w:cs="Arial"/>
        </w:rPr>
        <w:t xml:space="preserve">If a student has completed their fifth year of study (or third year in the School of Public Health) and all other degree requirements except for the acceptance of a first-author manuscript, </w:t>
      </w:r>
      <w:r w:rsidRPr="00DC6C53">
        <w:rPr>
          <w:rFonts w:cs="Arial"/>
          <w:b/>
          <w:bCs/>
        </w:rPr>
        <w:t xml:space="preserve">they may appeal the requirement to graduate </w:t>
      </w:r>
      <w:r w:rsidRPr="00DC6C53">
        <w:rPr>
          <w:rFonts w:cs="Arial"/>
        </w:rPr>
        <w:t xml:space="preserve">if they believe that due process was not followed or that a penalty was imposed unfairly or inconsistently with course, program, and university standards and regulations. This may include their belief that reflects a capricious, arbitrary, or prejudiced evaluation or reflects discrimination based on criteria listed in BOG Governance Rule 1.6, Section 1.2. Examples may include significant delays in response time by coauthors after the planned work for the manuscript has been completed and a manuscript drafted for submission, unusual delays in initiation and management of the review process on the part of the publisher, conflicts among collaborating co-author faculty which significantly delay the submission and review process, lack of access to the financial resources necessary to finalize the publication due to journal fees, failure of the university or other entity to give clearance for publication due to Intellectual Property or other issues not related to the quality and integrity of the research. Other reasons for appeal and the specific appeal process for each program can be found in program-specific handbooks. </w:t>
      </w:r>
    </w:p>
    <w:p w14:paraId="0AE16F07" w14:textId="77777777" w:rsidR="00DC6C53" w:rsidRPr="00DC6C53" w:rsidRDefault="00DC6C53" w:rsidP="00DC6C53">
      <w:pPr>
        <w:autoSpaceDE w:val="0"/>
        <w:autoSpaceDN w:val="0"/>
        <w:adjustRightInd w:val="0"/>
        <w:rPr>
          <w:rFonts w:cs="Arial"/>
        </w:rPr>
      </w:pPr>
      <w:r w:rsidRPr="00DC6C53">
        <w:rPr>
          <w:rFonts w:cs="Arial"/>
        </w:rPr>
        <w:t xml:space="preserve">Individuals and committees reviewing appeals may convene individual or joint meetings or request additional materials to collect further evidence. The student may be accompanied to meetings concerning appeals by a person of his or her choice from the institution. Such advisors may consult with but may not speak on behalf of their advisees or otherwise participate directly in the proceedings unless they are given specific permission by the individual or committee conducting the appeal. </w:t>
      </w:r>
    </w:p>
    <w:p w14:paraId="056D22AF" w14:textId="77777777" w:rsidR="00DC6C53" w:rsidRPr="00DC6C53" w:rsidRDefault="00DC6C53" w:rsidP="00DC6C53">
      <w:pPr>
        <w:autoSpaceDE w:val="0"/>
        <w:autoSpaceDN w:val="0"/>
        <w:adjustRightInd w:val="0"/>
        <w:rPr>
          <w:rFonts w:cs="Arial"/>
        </w:rPr>
      </w:pPr>
      <w:r w:rsidRPr="00DC6C53">
        <w:rPr>
          <w:rFonts w:cs="Arial"/>
        </w:rPr>
        <w:t xml:space="preserve">Students are strongly encouraged (but not required) to discuss with their dissertation advisory committee chair and faculty mentor before filing an appeal. </w:t>
      </w:r>
    </w:p>
    <w:p w14:paraId="46D83D76" w14:textId="77777777" w:rsidR="00DC6C53" w:rsidRPr="00DC6C53" w:rsidRDefault="00DC6C53" w:rsidP="00DC6C53">
      <w:pPr>
        <w:autoSpaceDE w:val="0"/>
        <w:autoSpaceDN w:val="0"/>
        <w:adjustRightInd w:val="0"/>
        <w:rPr>
          <w:rFonts w:cs="Arial"/>
        </w:rPr>
      </w:pPr>
      <w:r w:rsidRPr="00DC6C53">
        <w:rPr>
          <w:rFonts w:cs="Arial"/>
          <w:b/>
          <w:bCs/>
        </w:rPr>
        <w:t xml:space="preserve">Level 1 Appeal Process for all PhD students: Appeal to PhD Program </w:t>
      </w:r>
    </w:p>
    <w:p w14:paraId="70BA9FF2" w14:textId="77777777" w:rsidR="00DC6C53" w:rsidRPr="00DC6C53" w:rsidRDefault="00DC6C53" w:rsidP="00DC6C53">
      <w:pPr>
        <w:autoSpaceDE w:val="0"/>
        <w:autoSpaceDN w:val="0"/>
        <w:adjustRightInd w:val="0"/>
        <w:spacing w:after="67"/>
        <w:rPr>
          <w:rFonts w:cs="Arial"/>
        </w:rPr>
      </w:pPr>
      <w:r w:rsidRPr="00DC6C53">
        <w:rPr>
          <w:rFonts w:cs="Courier New"/>
        </w:rPr>
        <w:t xml:space="preserve">o </w:t>
      </w:r>
      <w:proofErr w:type="gramStart"/>
      <w:r w:rsidRPr="00DC6C53">
        <w:rPr>
          <w:rFonts w:cs="Arial"/>
        </w:rPr>
        <w:t>The</w:t>
      </w:r>
      <w:proofErr w:type="gramEnd"/>
      <w:r w:rsidRPr="00DC6C53">
        <w:rPr>
          <w:rFonts w:cs="Arial"/>
        </w:rPr>
        <w:t xml:space="preserve"> student may begin an appeal by submitting a written appeal via WVU e-mail to their primary PhD Program Director (reviewer). The student’s appeal must consist of the documentation and evidence forming the basis of their appeal. </w:t>
      </w:r>
    </w:p>
    <w:p w14:paraId="4296FD13" w14:textId="77777777" w:rsidR="00DC6C53" w:rsidRPr="00DC6C53" w:rsidRDefault="00DC6C53" w:rsidP="00DC6C53">
      <w:pPr>
        <w:autoSpaceDE w:val="0"/>
        <w:autoSpaceDN w:val="0"/>
        <w:adjustRightInd w:val="0"/>
        <w:spacing w:after="67"/>
        <w:rPr>
          <w:rFonts w:cs="Arial"/>
        </w:rPr>
      </w:pPr>
      <w:r w:rsidRPr="00DC6C53">
        <w:rPr>
          <w:rFonts w:cs="Courier New"/>
        </w:rPr>
        <w:t xml:space="preserve">o </w:t>
      </w:r>
      <w:proofErr w:type="gramStart"/>
      <w:r w:rsidRPr="00DC6C53">
        <w:rPr>
          <w:rFonts w:cs="Arial"/>
        </w:rPr>
        <w:t>The</w:t>
      </w:r>
      <w:proofErr w:type="gramEnd"/>
      <w:r w:rsidRPr="00DC6C53">
        <w:rPr>
          <w:rFonts w:cs="Arial"/>
        </w:rPr>
        <w:t xml:space="preserve"> student’s primary mentor, advisory committee chair, or advisory committee members should provide information to the appeal reviewers upon request with a copy of any information they provide given to the student. </w:t>
      </w:r>
    </w:p>
    <w:p w14:paraId="0F59C4F3" w14:textId="1128D6A4" w:rsidR="00DC6C53" w:rsidRPr="00DC6C53" w:rsidRDefault="00DC6C53" w:rsidP="00395168">
      <w:pPr>
        <w:autoSpaceDE w:val="0"/>
        <w:autoSpaceDN w:val="0"/>
        <w:adjustRightInd w:val="0"/>
        <w:rPr>
          <w:rFonts w:cs="Arial"/>
        </w:rPr>
      </w:pPr>
      <w:r w:rsidRPr="00DC6C53">
        <w:rPr>
          <w:rFonts w:cs="Courier New"/>
        </w:rPr>
        <w:t xml:space="preserve">o </w:t>
      </w:r>
      <w:proofErr w:type="gramStart"/>
      <w:r w:rsidRPr="00DC6C53">
        <w:rPr>
          <w:rFonts w:cs="Arial"/>
        </w:rPr>
        <w:t>The</w:t>
      </w:r>
      <w:proofErr w:type="gramEnd"/>
      <w:r w:rsidRPr="00DC6C53">
        <w:rPr>
          <w:rFonts w:cs="Arial"/>
        </w:rPr>
        <w:t xml:space="preserve"> appeal reviewer(s) assesses the available evidence and consults with those involved in making programmatic decisions to decide about the appeal based on the presented evidence. </w:t>
      </w:r>
      <w:r w:rsidRPr="00DC6C53">
        <w:rPr>
          <w:rFonts w:cs="Courier New"/>
        </w:rPr>
        <w:t xml:space="preserve">o </w:t>
      </w:r>
      <w:r w:rsidRPr="00DC6C53">
        <w:rPr>
          <w:rFonts w:cs="Arial"/>
        </w:rPr>
        <w:t xml:space="preserve">Note: This appeal review process should be outlined at the program level, based on which individuals or bodies are involved in the decision-making. For example, the reviewer may interface with an affiliated department chair, a scholarship committee, or a program advisory committee. </w:t>
      </w:r>
    </w:p>
    <w:p w14:paraId="01E565B0" w14:textId="77777777" w:rsidR="00DC6C53" w:rsidRPr="00DC6C53" w:rsidRDefault="00DC6C53" w:rsidP="00DC6C53">
      <w:pPr>
        <w:autoSpaceDE w:val="0"/>
        <w:autoSpaceDN w:val="0"/>
        <w:adjustRightInd w:val="0"/>
        <w:spacing w:after="67"/>
        <w:rPr>
          <w:rFonts w:cs="Arial"/>
        </w:rPr>
      </w:pPr>
      <w:r w:rsidRPr="00DC6C53">
        <w:rPr>
          <w:rFonts w:cs="Courier New"/>
        </w:rPr>
        <w:t xml:space="preserve">o </w:t>
      </w:r>
      <w:r w:rsidRPr="00DC6C53">
        <w:rPr>
          <w:rFonts w:cs="Arial"/>
        </w:rPr>
        <w:t xml:space="preserve">Within ten days, the PhD Program Director communicates the decision in writing via WVU e-mail to the student, dissertation advisory committee chair, and the HSC Assistant Vice President for Graduate Education. The reviewer (program director) retains all documentation related to the appeal for five years. </w:t>
      </w:r>
    </w:p>
    <w:p w14:paraId="587AC862" w14:textId="77777777" w:rsidR="00DC6C53" w:rsidRPr="00DC6C53" w:rsidRDefault="00DC6C53" w:rsidP="00DC6C53">
      <w:pPr>
        <w:autoSpaceDE w:val="0"/>
        <w:autoSpaceDN w:val="0"/>
        <w:adjustRightInd w:val="0"/>
        <w:spacing w:after="67"/>
        <w:rPr>
          <w:rFonts w:cs="Arial"/>
        </w:rPr>
      </w:pPr>
      <w:r w:rsidRPr="00DC6C53">
        <w:rPr>
          <w:rFonts w:cs="Courier New"/>
        </w:rPr>
        <w:t xml:space="preserve">o </w:t>
      </w:r>
      <w:r w:rsidRPr="00DC6C53">
        <w:rPr>
          <w:rFonts w:cs="Arial"/>
        </w:rPr>
        <w:t xml:space="preserve">If the student accepts the Level 1 appeal decision, the appeal is concluded. </w:t>
      </w:r>
    </w:p>
    <w:p w14:paraId="79664153" w14:textId="77777777" w:rsidR="00DC6C53" w:rsidRPr="00DC6C53" w:rsidRDefault="00DC6C53" w:rsidP="00DC6C53">
      <w:pPr>
        <w:autoSpaceDE w:val="0"/>
        <w:autoSpaceDN w:val="0"/>
        <w:adjustRightInd w:val="0"/>
        <w:rPr>
          <w:rFonts w:cs="Arial"/>
        </w:rPr>
      </w:pPr>
      <w:r w:rsidRPr="00DC6C53">
        <w:rPr>
          <w:rFonts w:cs="Courier New"/>
        </w:rPr>
        <w:t xml:space="preserve">o </w:t>
      </w:r>
      <w:r w:rsidRPr="00DC6C53">
        <w:rPr>
          <w:rFonts w:cs="Arial"/>
        </w:rPr>
        <w:t xml:space="preserve">If the student does not accept the Level 1 appeal, they may continue their appeal by appealing to the Graduate Programs-Committee on Academic and Professional Standards (GP-CAPS) if they are a student in the biomedical or clinical and translational sciences umbrella </w:t>
      </w:r>
      <w:r w:rsidRPr="00DC6C53">
        <w:rPr>
          <w:rFonts w:cs="Arial"/>
        </w:rPr>
        <w:lastRenderedPageBreak/>
        <w:t xml:space="preserve">program OR to the respective school dean for students in programs within the Schools of Nursing, Pharmacy, and Public Health. </w:t>
      </w:r>
    </w:p>
    <w:p w14:paraId="62E5094F" w14:textId="77777777" w:rsidR="00DC6C53" w:rsidRPr="00DC6C53" w:rsidRDefault="00DC6C53" w:rsidP="00DC6C53">
      <w:pPr>
        <w:autoSpaceDE w:val="0"/>
        <w:autoSpaceDN w:val="0"/>
        <w:adjustRightInd w:val="0"/>
        <w:rPr>
          <w:rFonts w:cs="Arial"/>
        </w:rPr>
      </w:pPr>
    </w:p>
    <w:p w14:paraId="07A2F4CB" w14:textId="77777777" w:rsidR="00DC6C53" w:rsidRPr="00DC6C53" w:rsidRDefault="00DC6C53" w:rsidP="00DC6C53">
      <w:pPr>
        <w:autoSpaceDE w:val="0"/>
        <w:autoSpaceDN w:val="0"/>
        <w:adjustRightInd w:val="0"/>
        <w:rPr>
          <w:rFonts w:cs="Arial"/>
        </w:rPr>
      </w:pPr>
      <w:r w:rsidRPr="00DC6C53">
        <w:rPr>
          <w:rFonts w:cs="Arial"/>
          <w:b/>
          <w:bCs/>
        </w:rPr>
        <w:t xml:space="preserve">Level 2 Appeal Process for students in the Schools of Nursing and Public Health or the PhD program in Health Services and Outcomes Research </w:t>
      </w:r>
    </w:p>
    <w:p w14:paraId="1195C21A" w14:textId="77777777" w:rsidR="00DC6C53" w:rsidRPr="00DC6C53" w:rsidRDefault="00DC6C53" w:rsidP="00DC6C53">
      <w:pPr>
        <w:autoSpaceDE w:val="0"/>
        <w:autoSpaceDN w:val="0"/>
        <w:adjustRightInd w:val="0"/>
        <w:rPr>
          <w:rFonts w:cs="Arial"/>
        </w:rPr>
      </w:pPr>
      <w:r w:rsidRPr="00DC6C53">
        <w:rPr>
          <w:rFonts w:cs="Arial"/>
        </w:rPr>
        <w:t xml:space="preserve">• If the student does not accept the Level 1 appeal decision, they may continue their appeal by submitting a written appeal to the dean or dean’s designee of the respective school within ten working days after the decision at Level 1 is sent. </w:t>
      </w:r>
    </w:p>
    <w:p w14:paraId="39441552" w14:textId="77777777" w:rsidR="00DC6C53" w:rsidRPr="00DC6C53" w:rsidRDefault="00DC6C53" w:rsidP="00DC6C53">
      <w:pPr>
        <w:autoSpaceDE w:val="0"/>
        <w:autoSpaceDN w:val="0"/>
        <w:adjustRightInd w:val="0"/>
        <w:rPr>
          <w:rFonts w:cs="Arial"/>
        </w:rPr>
      </w:pPr>
      <w:r w:rsidRPr="00DC6C53">
        <w:rPr>
          <w:rFonts w:cs="Arial"/>
        </w:rPr>
        <w:t xml:space="preserve">• The Level 1 appeal reviewer (typically PhD program director) forwards all materials included in the appeal to the Level 2 reviewer on request. The student and other involved parties may provide additional information if they wish. </w:t>
      </w:r>
    </w:p>
    <w:p w14:paraId="03F2B546" w14:textId="77777777" w:rsidR="00DC6C53" w:rsidRPr="00DC6C53" w:rsidRDefault="00DC6C53" w:rsidP="00DC6C53">
      <w:pPr>
        <w:autoSpaceDE w:val="0"/>
        <w:autoSpaceDN w:val="0"/>
        <w:adjustRightInd w:val="0"/>
        <w:rPr>
          <w:rFonts w:cs="Arial"/>
        </w:rPr>
      </w:pPr>
      <w:r w:rsidRPr="00DC6C53">
        <w:rPr>
          <w:rFonts w:cs="Arial"/>
        </w:rPr>
        <w:t xml:space="preserve">• The Level 2 appeal reviewer assesses the available evidence and consults with appropriate parties to decide the appeal outcome. </w:t>
      </w:r>
    </w:p>
    <w:p w14:paraId="1120E0AD" w14:textId="77777777" w:rsidR="00DC6C53" w:rsidRPr="00DC6C53" w:rsidRDefault="00DC6C53" w:rsidP="00DC6C53">
      <w:pPr>
        <w:autoSpaceDE w:val="0"/>
        <w:autoSpaceDN w:val="0"/>
        <w:adjustRightInd w:val="0"/>
        <w:rPr>
          <w:rFonts w:cs="Arial"/>
        </w:rPr>
      </w:pPr>
      <w:r w:rsidRPr="00DC6C53">
        <w:rPr>
          <w:rFonts w:cs="Arial"/>
        </w:rPr>
        <w:t xml:space="preserve">• Within ten working days after the student has submitted the appeal, the Level 2 appeal reviewer communicates the decision in writing via WVU e-mail to the student, the Level 1 appeal reviewer, the dissertation advisory committee chair, and the HSC Assistant Vice President for Graduate Education. </w:t>
      </w:r>
    </w:p>
    <w:p w14:paraId="355800B3" w14:textId="77777777" w:rsidR="00DC6C53" w:rsidRPr="00DC6C53" w:rsidRDefault="00DC6C53" w:rsidP="00DC6C53">
      <w:pPr>
        <w:autoSpaceDE w:val="0"/>
        <w:autoSpaceDN w:val="0"/>
        <w:adjustRightInd w:val="0"/>
        <w:rPr>
          <w:rFonts w:cs="Arial"/>
        </w:rPr>
      </w:pPr>
      <w:r w:rsidRPr="00DC6C53">
        <w:rPr>
          <w:rFonts w:cs="Arial"/>
        </w:rPr>
        <w:t xml:space="preserve">• The reviewer retains all documentation related to the appeal for five years. </w:t>
      </w:r>
    </w:p>
    <w:p w14:paraId="0C1FA12E" w14:textId="77777777" w:rsidR="00DC6C53" w:rsidRPr="00DC6C53" w:rsidRDefault="00DC6C53" w:rsidP="00DC6C53">
      <w:pPr>
        <w:autoSpaceDE w:val="0"/>
        <w:autoSpaceDN w:val="0"/>
        <w:adjustRightInd w:val="0"/>
        <w:rPr>
          <w:rFonts w:cs="Arial"/>
        </w:rPr>
      </w:pPr>
      <w:r w:rsidRPr="00DC6C53">
        <w:rPr>
          <w:rFonts w:cs="Arial"/>
        </w:rPr>
        <w:t xml:space="preserve">• The appeal process is concluded at Level 2. The decision of the dean is final. </w:t>
      </w:r>
    </w:p>
    <w:p w14:paraId="3477267F" w14:textId="77777777" w:rsidR="00DC6C53" w:rsidRPr="00DC6C53" w:rsidRDefault="00DC6C53" w:rsidP="00DC6C53">
      <w:pPr>
        <w:autoSpaceDE w:val="0"/>
        <w:autoSpaceDN w:val="0"/>
        <w:adjustRightInd w:val="0"/>
        <w:rPr>
          <w:rFonts w:cs="Arial"/>
        </w:rPr>
      </w:pPr>
    </w:p>
    <w:p w14:paraId="5A0CA63C" w14:textId="77777777" w:rsidR="00DC6C53" w:rsidRPr="00DC6C53" w:rsidRDefault="00DC6C53" w:rsidP="00DC6C53">
      <w:pPr>
        <w:autoSpaceDE w:val="0"/>
        <w:autoSpaceDN w:val="0"/>
        <w:adjustRightInd w:val="0"/>
        <w:rPr>
          <w:rFonts w:cs="Arial"/>
        </w:rPr>
      </w:pPr>
      <w:r w:rsidRPr="00DC6C53">
        <w:rPr>
          <w:rFonts w:cs="Arial"/>
          <w:b/>
          <w:bCs/>
        </w:rPr>
        <w:t xml:space="preserve">Level 2 Appeal Process for students in the School of Medicine and PhD program in Pharmaceutical and Pharmacological Sciences </w:t>
      </w:r>
    </w:p>
    <w:p w14:paraId="32522C4E" w14:textId="77777777" w:rsidR="00DC6C53" w:rsidRPr="00DC6C53" w:rsidRDefault="00DC6C53" w:rsidP="00DC6C53">
      <w:pPr>
        <w:autoSpaceDE w:val="0"/>
        <w:autoSpaceDN w:val="0"/>
        <w:adjustRightInd w:val="0"/>
        <w:rPr>
          <w:rFonts w:cs="Arial"/>
        </w:rPr>
      </w:pPr>
      <w:r w:rsidRPr="00DC6C53">
        <w:rPr>
          <w:rFonts w:cs="Arial"/>
        </w:rPr>
        <w:t xml:space="preserve">Level 2 Appeal: Appeal to the Graduate Programs Committee on Academic and Professional Standards (GP-CAPS) </w:t>
      </w:r>
    </w:p>
    <w:p w14:paraId="157A8461" w14:textId="77777777" w:rsidR="00DC6C53" w:rsidRPr="00DC6C53" w:rsidRDefault="00DC6C53" w:rsidP="00DC6C53">
      <w:pPr>
        <w:autoSpaceDE w:val="0"/>
        <w:autoSpaceDN w:val="0"/>
        <w:adjustRightInd w:val="0"/>
        <w:rPr>
          <w:rFonts w:cs="Arial"/>
        </w:rPr>
      </w:pPr>
      <w:r w:rsidRPr="00DC6C53">
        <w:rPr>
          <w:rFonts w:cs="Courier New"/>
        </w:rPr>
        <w:t xml:space="preserve">o </w:t>
      </w:r>
      <w:r w:rsidRPr="00DC6C53">
        <w:rPr>
          <w:rFonts w:cs="Arial"/>
        </w:rPr>
        <w:t xml:space="preserve">If the student does not accept the Level 1 appeal decision, they may continue their appeal with the Health Sciences Center Graduate Programs Committee on Academic and Professional Standards (GP-CAPS) by submitting a written appeal to the HSC Assistant VP for Graduate Education within ten working days after the decision at Level 1 is sent. </w:t>
      </w:r>
    </w:p>
    <w:p w14:paraId="18354120" w14:textId="77777777" w:rsidR="00DC6C53" w:rsidRPr="00DC6C53" w:rsidRDefault="00DC6C53" w:rsidP="00DC6C53">
      <w:pPr>
        <w:autoSpaceDE w:val="0"/>
        <w:autoSpaceDN w:val="0"/>
        <w:adjustRightInd w:val="0"/>
        <w:rPr>
          <w:rFonts w:cs="Arial"/>
        </w:rPr>
      </w:pPr>
    </w:p>
    <w:p w14:paraId="4E1031D4" w14:textId="77777777" w:rsidR="00DC6C53" w:rsidRPr="00DC6C53" w:rsidRDefault="00DC6C53" w:rsidP="00DC6C53">
      <w:pPr>
        <w:autoSpaceDE w:val="0"/>
        <w:autoSpaceDN w:val="0"/>
        <w:adjustRightInd w:val="0"/>
        <w:rPr>
          <w:rFonts w:cs="Arial"/>
        </w:rPr>
      </w:pPr>
      <w:r w:rsidRPr="00DC6C53">
        <w:rPr>
          <w:rFonts w:cs="Courier New"/>
        </w:rPr>
        <w:t xml:space="preserve">o </w:t>
      </w:r>
      <w:r w:rsidRPr="00DC6C53">
        <w:rPr>
          <w:rFonts w:cs="Arial"/>
        </w:rPr>
        <w:t xml:space="preserve">The HSC Assistant VP for Graduate Education will facilitate the Level 2 review with the GP-CAPS Committee Chair. </w:t>
      </w:r>
    </w:p>
    <w:p w14:paraId="1052F2EA" w14:textId="77777777" w:rsidR="00DC6C53" w:rsidRPr="00DC6C53" w:rsidRDefault="00DC6C53" w:rsidP="00DC6C53">
      <w:pPr>
        <w:autoSpaceDE w:val="0"/>
        <w:autoSpaceDN w:val="0"/>
        <w:adjustRightInd w:val="0"/>
        <w:rPr>
          <w:rFonts w:cs="Arial"/>
        </w:rPr>
      </w:pPr>
      <w:r w:rsidRPr="00DC6C53">
        <w:rPr>
          <w:rFonts w:cs="Courier New"/>
        </w:rPr>
        <w:t xml:space="preserve">o </w:t>
      </w:r>
      <w:r w:rsidRPr="00DC6C53">
        <w:rPr>
          <w:rFonts w:cs="Arial"/>
        </w:rPr>
        <w:t xml:space="preserve">The Level 1 appeal reviewer (typically PhD program director) forwards all materials in the appeal to the HSC Assistant VP for Graduate Education and the GP-CAPS Committee Chair upon request. The student and other involved parties may provide additional information if they wish. </w:t>
      </w:r>
    </w:p>
    <w:p w14:paraId="593DAEEF" w14:textId="77777777" w:rsidR="00DC6C53" w:rsidRPr="00DC6C53" w:rsidRDefault="00DC6C53" w:rsidP="00DC6C53">
      <w:pPr>
        <w:autoSpaceDE w:val="0"/>
        <w:autoSpaceDN w:val="0"/>
        <w:adjustRightInd w:val="0"/>
        <w:rPr>
          <w:rFonts w:cs="Arial"/>
        </w:rPr>
      </w:pPr>
      <w:r w:rsidRPr="00DC6C53">
        <w:rPr>
          <w:rFonts w:cs="Courier New"/>
        </w:rPr>
        <w:t xml:space="preserve">o </w:t>
      </w:r>
      <w:proofErr w:type="gramStart"/>
      <w:r w:rsidRPr="00DC6C53">
        <w:rPr>
          <w:rFonts w:cs="Arial"/>
        </w:rPr>
        <w:t>The</w:t>
      </w:r>
      <w:proofErr w:type="gramEnd"/>
      <w:r w:rsidRPr="00DC6C53">
        <w:rPr>
          <w:rFonts w:cs="Arial"/>
        </w:rPr>
        <w:t xml:space="preserve"> GP-CAPS will assess the available evidence and consult with appropriate parties in order to make their decision on the appeal outcome. </w:t>
      </w:r>
    </w:p>
    <w:p w14:paraId="2E6CDBF2" w14:textId="77777777" w:rsidR="00DC6C53" w:rsidRPr="00DC6C53" w:rsidRDefault="00DC6C53" w:rsidP="00DC6C53">
      <w:pPr>
        <w:autoSpaceDE w:val="0"/>
        <w:autoSpaceDN w:val="0"/>
        <w:adjustRightInd w:val="0"/>
        <w:rPr>
          <w:rFonts w:cs="Arial"/>
        </w:rPr>
      </w:pPr>
      <w:r w:rsidRPr="00DC6C53">
        <w:rPr>
          <w:rFonts w:cs="Courier New"/>
        </w:rPr>
        <w:t xml:space="preserve">o </w:t>
      </w:r>
      <w:r w:rsidRPr="00DC6C53">
        <w:rPr>
          <w:rFonts w:cs="Arial"/>
        </w:rPr>
        <w:t xml:space="preserve">Within ten working days of the student submitting the appeal, the GP-CAPS Chair communicates the Level 2 appeal decision in writing via WVU e-mail to the student, the Level 1 appeal reviewer, the dissertation advisory committee chair, and the HSC Assistant VP for Graduate Education. </w:t>
      </w:r>
    </w:p>
    <w:p w14:paraId="213E9394" w14:textId="77777777" w:rsidR="00DC6C53" w:rsidRPr="00DC6C53" w:rsidRDefault="00DC6C53" w:rsidP="00DC6C53">
      <w:pPr>
        <w:autoSpaceDE w:val="0"/>
        <w:autoSpaceDN w:val="0"/>
        <w:adjustRightInd w:val="0"/>
        <w:rPr>
          <w:rFonts w:cs="Arial"/>
        </w:rPr>
      </w:pPr>
      <w:r w:rsidRPr="00DC6C53">
        <w:rPr>
          <w:rFonts w:cs="Courier New"/>
        </w:rPr>
        <w:t xml:space="preserve">o </w:t>
      </w:r>
      <w:proofErr w:type="gramStart"/>
      <w:r w:rsidRPr="00DC6C53">
        <w:rPr>
          <w:rFonts w:cs="Arial"/>
        </w:rPr>
        <w:t>The</w:t>
      </w:r>
      <w:proofErr w:type="gramEnd"/>
      <w:r w:rsidRPr="00DC6C53">
        <w:rPr>
          <w:rFonts w:cs="Arial"/>
        </w:rPr>
        <w:t xml:space="preserve"> reviewer retains all documentation related to the appeal for five years. </w:t>
      </w:r>
    </w:p>
    <w:p w14:paraId="78B0653C" w14:textId="77777777" w:rsidR="00DC6C53" w:rsidRPr="00DC6C53" w:rsidRDefault="00DC6C53" w:rsidP="00DC6C53">
      <w:pPr>
        <w:autoSpaceDE w:val="0"/>
        <w:autoSpaceDN w:val="0"/>
        <w:adjustRightInd w:val="0"/>
        <w:rPr>
          <w:rFonts w:cs="Arial"/>
        </w:rPr>
      </w:pPr>
      <w:r w:rsidRPr="00DC6C53">
        <w:rPr>
          <w:rFonts w:cs="Courier New"/>
        </w:rPr>
        <w:t xml:space="preserve">o </w:t>
      </w:r>
      <w:r w:rsidRPr="00DC6C53">
        <w:rPr>
          <w:rFonts w:cs="Arial"/>
        </w:rPr>
        <w:t xml:space="preserve">If the student accepts the Level 2 appeal decision, the appeal is concluded. </w:t>
      </w:r>
    </w:p>
    <w:p w14:paraId="2228B226" w14:textId="77777777" w:rsidR="00DC6C53" w:rsidRPr="00DC6C53" w:rsidRDefault="00DC6C53" w:rsidP="00DC6C53">
      <w:pPr>
        <w:autoSpaceDE w:val="0"/>
        <w:autoSpaceDN w:val="0"/>
        <w:adjustRightInd w:val="0"/>
        <w:rPr>
          <w:rFonts w:cs="Arial"/>
        </w:rPr>
      </w:pPr>
    </w:p>
    <w:p w14:paraId="0E471F52" w14:textId="77777777" w:rsidR="00DC6C53" w:rsidRPr="00DC6C53" w:rsidRDefault="00DC6C53" w:rsidP="00DC6C53">
      <w:pPr>
        <w:autoSpaceDE w:val="0"/>
        <w:autoSpaceDN w:val="0"/>
        <w:adjustRightInd w:val="0"/>
        <w:rPr>
          <w:rFonts w:cs="Arial"/>
        </w:rPr>
      </w:pPr>
      <w:r w:rsidRPr="00DC6C53">
        <w:rPr>
          <w:rFonts w:cs="Arial"/>
          <w:b/>
          <w:bCs/>
        </w:rPr>
        <w:t xml:space="preserve">Level 3 Appeal Process for students in the School of Medicine and PhD program in Pharmaceutical and Pharmacological Sciences </w:t>
      </w:r>
    </w:p>
    <w:p w14:paraId="59893327" w14:textId="77777777" w:rsidR="00DC6C53" w:rsidRPr="00DC6C53" w:rsidRDefault="00DC6C53" w:rsidP="00DC6C53">
      <w:pPr>
        <w:autoSpaceDE w:val="0"/>
        <w:autoSpaceDN w:val="0"/>
        <w:adjustRightInd w:val="0"/>
        <w:rPr>
          <w:rFonts w:cs="Arial"/>
        </w:rPr>
      </w:pPr>
      <w:r w:rsidRPr="00DC6C53">
        <w:rPr>
          <w:rFonts w:cs="Courier New"/>
        </w:rPr>
        <w:lastRenderedPageBreak/>
        <w:t xml:space="preserve">o </w:t>
      </w:r>
      <w:r w:rsidRPr="00DC6C53">
        <w:rPr>
          <w:rFonts w:cs="Arial"/>
        </w:rPr>
        <w:t xml:space="preserve">If the student does not accept the Level 2 appeal decision, they may continue their appeal by submitting a written appeal to the dean or dean’s designee of the respective school within ten working days after the decision at Level 1 is sent. </w:t>
      </w:r>
    </w:p>
    <w:p w14:paraId="7F7C3901" w14:textId="77777777" w:rsidR="00DC6C53" w:rsidRPr="00DC6C53" w:rsidRDefault="00DC6C53" w:rsidP="00DC6C53">
      <w:pPr>
        <w:autoSpaceDE w:val="0"/>
        <w:autoSpaceDN w:val="0"/>
        <w:adjustRightInd w:val="0"/>
        <w:rPr>
          <w:rFonts w:cs="Arial"/>
        </w:rPr>
      </w:pPr>
      <w:r w:rsidRPr="00DC6C53">
        <w:rPr>
          <w:rFonts w:cs="Courier New"/>
        </w:rPr>
        <w:t xml:space="preserve">o </w:t>
      </w:r>
      <w:r w:rsidRPr="00DC6C53">
        <w:rPr>
          <w:rFonts w:cs="Arial"/>
        </w:rPr>
        <w:t xml:space="preserve">The Level 2 appeal reviewer (GP-CAPs Committee Chair or designee) forwards all materials in the appeal to the Level 3 reviewer when requested. The student and other involved parties may provide additional information if they wish. </w:t>
      </w:r>
    </w:p>
    <w:p w14:paraId="5BA3D366" w14:textId="77777777" w:rsidR="00DC6C53" w:rsidRPr="00DC6C53" w:rsidRDefault="00DC6C53" w:rsidP="00DC6C53">
      <w:pPr>
        <w:autoSpaceDE w:val="0"/>
        <w:autoSpaceDN w:val="0"/>
        <w:adjustRightInd w:val="0"/>
        <w:rPr>
          <w:rFonts w:cs="Arial"/>
        </w:rPr>
      </w:pPr>
      <w:r w:rsidRPr="00DC6C53">
        <w:rPr>
          <w:rFonts w:cs="Courier New"/>
        </w:rPr>
        <w:t xml:space="preserve">o </w:t>
      </w:r>
      <w:r w:rsidRPr="00DC6C53">
        <w:rPr>
          <w:rFonts w:cs="Arial"/>
        </w:rPr>
        <w:t xml:space="preserve">The Level 3 appeal reviewer assesses the available evidence and consults with appropriate parties to decide the appeal outcome. </w:t>
      </w:r>
    </w:p>
    <w:p w14:paraId="36F1C998" w14:textId="77777777" w:rsidR="00DC6C53" w:rsidRPr="00DC6C53" w:rsidRDefault="00DC6C53" w:rsidP="00DC6C53">
      <w:pPr>
        <w:autoSpaceDE w:val="0"/>
        <w:autoSpaceDN w:val="0"/>
        <w:adjustRightInd w:val="0"/>
        <w:rPr>
          <w:rFonts w:cs="Arial"/>
        </w:rPr>
      </w:pPr>
      <w:r w:rsidRPr="00DC6C53">
        <w:rPr>
          <w:rFonts w:cs="Courier New"/>
        </w:rPr>
        <w:t xml:space="preserve">o </w:t>
      </w:r>
      <w:r w:rsidRPr="00DC6C53">
        <w:rPr>
          <w:rFonts w:cs="Arial"/>
        </w:rPr>
        <w:t xml:space="preserve">Within ten working days after the student has submitted the appeal, the Level 3 appeal reviewer communicates the decision in writing via WVU e-mail to the student, the Level 1 and Level 2 appeal reviewer, the dissertation advisory committee chair, and the HSC Assistant VP for Graduate Education. </w:t>
      </w:r>
    </w:p>
    <w:p w14:paraId="74CFA861" w14:textId="77777777" w:rsidR="00DC6C53" w:rsidRPr="00DC6C53" w:rsidRDefault="00DC6C53" w:rsidP="00DC6C53">
      <w:pPr>
        <w:autoSpaceDE w:val="0"/>
        <w:autoSpaceDN w:val="0"/>
        <w:adjustRightInd w:val="0"/>
        <w:rPr>
          <w:rFonts w:cs="Arial"/>
        </w:rPr>
      </w:pPr>
      <w:r w:rsidRPr="00DC6C53">
        <w:rPr>
          <w:rFonts w:cs="Courier New"/>
        </w:rPr>
        <w:t xml:space="preserve">o </w:t>
      </w:r>
      <w:proofErr w:type="gramStart"/>
      <w:r w:rsidRPr="00DC6C53">
        <w:rPr>
          <w:rFonts w:cs="Arial"/>
        </w:rPr>
        <w:t>The</w:t>
      </w:r>
      <w:proofErr w:type="gramEnd"/>
      <w:r w:rsidRPr="00DC6C53">
        <w:rPr>
          <w:rFonts w:cs="Arial"/>
        </w:rPr>
        <w:t xml:space="preserve"> reviewer retains all documentation related to the appeal for five years. </w:t>
      </w:r>
    </w:p>
    <w:p w14:paraId="5D7B7B1C" w14:textId="77777777" w:rsidR="00DC6C53" w:rsidRPr="00DC6C53" w:rsidRDefault="00DC6C53" w:rsidP="00DC6C53">
      <w:pPr>
        <w:autoSpaceDE w:val="0"/>
        <w:autoSpaceDN w:val="0"/>
        <w:adjustRightInd w:val="0"/>
        <w:rPr>
          <w:rFonts w:cs="Arial"/>
        </w:rPr>
      </w:pPr>
      <w:r w:rsidRPr="00DC6C53">
        <w:rPr>
          <w:rFonts w:cs="Courier New"/>
        </w:rPr>
        <w:t xml:space="preserve">o </w:t>
      </w:r>
      <w:proofErr w:type="gramStart"/>
      <w:r w:rsidRPr="00DC6C53">
        <w:rPr>
          <w:rFonts w:cs="Arial"/>
        </w:rPr>
        <w:t>The</w:t>
      </w:r>
      <w:proofErr w:type="gramEnd"/>
      <w:r w:rsidRPr="00DC6C53">
        <w:rPr>
          <w:rFonts w:cs="Arial"/>
        </w:rPr>
        <w:t xml:space="preserve"> appeal process is concluded at Level 3. The decision of the dean is final. </w:t>
      </w:r>
    </w:p>
    <w:p w14:paraId="652ED456" w14:textId="77777777" w:rsidR="00DC6C53" w:rsidRPr="00DC6C53" w:rsidRDefault="00DC6C53" w:rsidP="00DC6C53">
      <w:pPr>
        <w:autoSpaceDE w:val="0"/>
        <w:autoSpaceDN w:val="0"/>
        <w:adjustRightInd w:val="0"/>
        <w:rPr>
          <w:rFonts w:cs="Arial"/>
        </w:rPr>
      </w:pPr>
    </w:p>
    <w:p w14:paraId="6D942CFF" w14:textId="52C1FD55" w:rsidR="00395168" w:rsidRDefault="00DC6C53" w:rsidP="00DC6C53">
      <w:pPr>
        <w:rPr>
          <w:rFonts w:cs="Arial"/>
          <w:i/>
          <w:iCs/>
        </w:rPr>
      </w:pPr>
      <w:r w:rsidRPr="00DC6C53">
        <w:rPr>
          <w:rFonts w:cs="Arial"/>
          <w:i/>
          <w:iCs/>
        </w:rPr>
        <w:t>The appeal process should be handled with absolute discretion and comply with FERPA guidelines. The Assistant VP for Graduate Education may advise during the process and assist involved parties as needed, but they are not a decision-maker in this process.</w:t>
      </w:r>
    </w:p>
    <w:p w14:paraId="68A9BCEF" w14:textId="484FAD00" w:rsidR="00500332" w:rsidRDefault="00500332" w:rsidP="00DC6C53">
      <w:pPr>
        <w:rPr>
          <w:rFonts w:cs="Arial"/>
          <w:i/>
          <w:iCs/>
        </w:rPr>
      </w:pPr>
    </w:p>
    <w:p w14:paraId="0258BF29" w14:textId="5C6CF578" w:rsidR="00395168" w:rsidRPr="00395168" w:rsidRDefault="00395168" w:rsidP="00395168">
      <w:pPr>
        <w:shd w:val="clear" w:color="auto" w:fill="FFFFFF"/>
        <w:spacing w:after="132"/>
        <w:textAlignment w:val="baseline"/>
        <w:outlineLvl w:val="3"/>
        <w:rPr>
          <w:rFonts w:eastAsia="Times New Roman" w:cs="Times New Roman"/>
          <w:b/>
          <w:caps/>
        </w:rPr>
      </w:pPr>
      <w:r>
        <w:rPr>
          <w:rFonts w:eastAsia="Times New Roman" w:cs="Times New Roman"/>
          <w:b/>
        </w:rPr>
        <w:br/>
      </w:r>
      <w:r w:rsidRPr="00395168">
        <w:rPr>
          <w:rFonts w:eastAsia="Times New Roman" w:cs="Times New Roman"/>
          <w:b/>
        </w:rPr>
        <w:t xml:space="preserve">Policy </w:t>
      </w:r>
      <w:r>
        <w:rPr>
          <w:rFonts w:eastAsia="Times New Roman" w:cs="Times New Roman"/>
          <w:b/>
        </w:rPr>
        <w:t>o</w:t>
      </w:r>
      <w:r w:rsidRPr="00395168">
        <w:rPr>
          <w:rFonts w:eastAsia="Times New Roman" w:cs="Times New Roman"/>
          <w:b/>
        </w:rPr>
        <w:t xml:space="preserve">n Use </w:t>
      </w:r>
      <w:r>
        <w:rPr>
          <w:rFonts w:eastAsia="Times New Roman" w:cs="Times New Roman"/>
          <w:b/>
        </w:rPr>
        <w:t>o</w:t>
      </w:r>
      <w:r w:rsidRPr="00395168">
        <w:rPr>
          <w:rFonts w:eastAsia="Times New Roman" w:cs="Times New Roman"/>
          <w:b/>
        </w:rPr>
        <w:t>f Generative A</w:t>
      </w:r>
      <w:r>
        <w:rPr>
          <w:rFonts w:eastAsia="Times New Roman" w:cs="Times New Roman"/>
          <w:b/>
        </w:rPr>
        <w:t>I</w:t>
      </w:r>
      <w:r w:rsidRPr="00395168">
        <w:rPr>
          <w:rFonts w:eastAsia="Times New Roman" w:cs="Times New Roman"/>
          <w:b/>
        </w:rPr>
        <w:t xml:space="preserve"> </w:t>
      </w:r>
      <w:r>
        <w:rPr>
          <w:rFonts w:eastAsia="Times New Roman" w:cs="Times New Roman"/>
          <w:b/>
        </w:rPr>
        <w:t>i</w:t>
      </w:r>
      <w:r w:rsidRPr="00395168">
        <w:rPr>
          <w:rFonts w:eastAsia="Times New Roman" w:cs="Times New Roman"/>
          <w:b/>
        </w:rPr>
        <w:t>n Dissertations</w:t>
      </w:r>
    </w:p>
    <w:p w14:paraId="21AA4C4E" w14:textId="77777777" w:rsidR="00395168" w:rsidRPr="00395168" w:rsidRDefault="00395168" w:rsidP="00395168">
      <w:pPr>
        <w:pStyle w:val="NormalWeb"/>
        <w:rPr>
          <w:rFonts w:asciiTheme="minorHAnsi" w:hAnsiTheme="minorHAnsi"/>
          <w:sz w:val="24"/>
          <w:szCs w:val="24"/>
        </w:rPr>
      </w:pPr>
      <w:r w:rsidRPr="00395168">
        <w:rPr>
          <w:rFonts w:asciiTheme="minorHAnsi" w:hAnsiTheme="minorHAnsi"/>
          <w:sz w:val="24"/>
          <w:szCs w:val="24"/>
          <w:shd w:val="clear" w:color="auto" w:fill="FFFFFF"/>
        </w:rPr>
        <w:t>The WVU Student Academic Integrity policy prohibits the unauthorized use of tools that generate or substantively edit content, such as Grammarly, ChatGPT, Microsoft Copilot and Google Gemini. Students may use AI tools only when authorized by instructors and clearly outlined in the syllabus. </w:t>
      </w:r>
      <w:r w:rsidRPr="00395168">
        <w:rPr>
          <w:rFonts w:asciiTheme="minorHAnsi" w:hAnsiTheme="minorHAnsi"/>
          <w:sz w:val="24"/>
          <w:szCs w:val="24"/>
          <w:shd w:val="clear" w:color="auto" w:fill="FFFFFF"/>
        </w:rPr>
        <w:br/>
      </w:r>
      <w:r w:rsidRPr="00395168">
        <w:rPr>
          <w:rFonts w:asciiTheme="minorHAnsi" w:hAnsiTheme="minorHAnsi"/>
          <w:sz w:val="24"/>
          <w:szCs w:val="24"/>
          <w:shd w:val="clear" w:color="auto" w:fill="FFFFFF"/>
        </w:rPr>
        <w:br/>
        <w:t xml:space="preserve">The dissertation demonstrates an independent judgment in developing a problem from primary sources and represents originality in research, independent thinking, scholarly ability, and technical mastery of a field of study. </w:t>
      </w:r>
      <w:r w:rsidRPr="00395168">
        <w:rPr>
          <w:rFonts w:asciiTheme="minorHAnsi" w:hAnsiTheme="minorHAnsi"/>
          <w:sz w:val="24"/>
          <w:szCs w:val="24"/>
        </w:rPr>
        <w:t xml:space="preserve">While working on your dissertation, it is therefore essential to uphold academic integrity and complete all tasks independently. </w:t>
      </w:r>
      <w:r w:rsidRPr="00395168">
        <w:rPr>
          <w:rFonts w:asciiTheme="minorHAnsi" w:hAnsiTheme="minorHAnsi"/>
          <w:sz w:val="24"/>
          <w:szCs w:val="24"/>
          <w:shd w:val="clear" w:color="auto" w:fill="FFFFFF"/>
        </w:rPr>
        <w:t xml:space="preserve">It is the responsibility of the advisor and the dissertation advisory committee to review and evaluate the thesis or dissertation as a representation of a student’s individual effort. As such, the use of generative AI tools </w:t>
      </w:r>
      <w:r w:rsidRPr="00395168">
        <w:rPr>
          <w:rFonts w:asciiTheme="minorHAnsi" w:hAnsiTheme="minorHAnsi"/>
          <w:sz w:val="24"/>
          <w:szCs w:val="24"/>
        </w:rPr>
        <w:t>to write, generate content, or aid in the creation of significant portions of the dissertation</w:t>
      </w:r>
      <w:r w:rsidRPr="00395168">
        <w:rPr>
          <w:rFonts w:asciiTheme="minorHAnsi" w:hAnsiTheme="minorHAnsi"/>
          <w:sz w:val="24"/>
          <w:szCs w:val="24"/>
          <w:shd w:val="clear" w:color="auto" w:fill="FFFFFF"/>
        </w:rPr>
        <w:t xml:space="preserve"> is considered unauthorized assistance per the WVU Student Academic Integrity policy and is prohibited unless specifically authorized by the advisor and the members of the advisory committee for use within the approved scope. If approved by the advisor and the advisory committee, the extent of generative AI usage must be clearly disclosed in a statement within the dissertation. </w:t>
      </w:r>
      <w:r w:rsidRPr="00395168">
        <w:rPr>
          <w:rFonts w:asciiTheme="minorHAnsi" w:hAnsiTheme="minorHAnsi"/>
          <w:sz w:val="24"/>
          <w:szCs w:val="24"/>
        </w:rPr>
        <w:t>If you are uncertain about the use of AI in any aspect of your dissertation, it is recommended that you consult with your advisor or the relevant members of the advisory committee for clarification.</w:t>
      </w:r>
    </w:p>
    <w:p w14:paraId="33ACAC3F" w14:textId="77777777" w:rsidR="00395168" w:rsidRPr="00395168" w:rsidRDefault="00395168" w:rsidP="00DC6C53">
      <w:pPr>
        <w:rPr>
          <w:rFonts w:cs="Arial"/>
          <w:i/>
          <w:iCs/>
        </w:rPr>
      </w:pPr>
    </w:p>
    <w:p w14:paraId="270A5976" w14:textId="77777777" w:rsidR="00DC6C26" w:rsidRPr="00DC6C53" w:rsidRDefault="00DC6C26" w:rsidP="008F4CF2">
      <w:pPr>
        <w:rPr>
          <w:rFonts w:cs="Times New Roman"/>
          <w:b/>
        </w:rPr>
      </w:pPr>
    </w:p>
    <w:p w14:paraId="5316CE0C" w14:textId="77777777" w:rsidR="00A14EA3" w:rsidRPr="00DC6C53" w:rsidRDefault="00A14EA3" w:rsidP="00960F87">
      <w:pPr>
        <w:rPr>
          <w:rFonts w:cs="Arial"/>
          <w:bCs/>
          <w:u w:val="single"/>
        </w:rPr>
      </w:pPr>
    </w:p>
    <w:sectPr w:rsidR="00A14EA3" w:rsidRPr="00DC6C53" w:rsidSect="009C6768">
      <w:headerReference w:type="default" r:id="rId64"/>
      <w:footerReference w:type="even" r:id="rId65"/>
      <w:footerReference w:type="default" r:id="rId66"/>
      <w:pgSz w:w="12240" w:h="15840" w:code="1"/>
      <w:pgMar w:top="907" w:right="1080" w:bottom="994" w:left="1080" w:header="720" w:footer="720" w:gutter="36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53EA" w14:textId="77777777" w:rsidR="00A25A65" w:rsidRDefault="00A25A65" w:rsidP="00895308">
      <w:r>
        <w:separator/>
      </w:r>
    </w:p>
  </w:endnote>
  <w:endnote w:type="continuationSeparator" w:id="0">
    <w:p w14:paraId="20F44763" w14:textId="77777777" w:rsidR="00A25A65" w:rsidRDefault="00A25A65" w:rsidP="0089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69FE" w14:textId="77777777" w:rsidR="0083592D" w:rsidRDefault="0083592D" w:rsidP="00895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52E47B" w14:textId="77777777" w:rsidR="0083592D" w:rsidRDefault="0083592D" w:rsidP="008953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77DB" w14:textId="2E576A22" w:rsidR="0083592D" w:rsidRPr="00994E0A" w:rsidRDefault="0083592D" w:rsidP="00E74B71">
    <w:pPr>
      <w:pStyle w:val="Footer"/>
      <w:ind w:right="360"/>
      <w:jc w:val="right"/>
      <w:rPr>
        <w:i/>
        <w:sz w:val="16"/>
        <w:szCs w:val="20"/>
      </w:rPr>
    </w:pPr>
    <w:r>
      <w:rPr>
        <w:i/>
        <w:sz w:val="16"/>
        <w:szCs w:val="20"/>
      </w:rPr>
      <w:t xml:space="preserve">August 2025                                                                                                                                                                           </w:t>
    </w:r>
  </w:p>
  <w:p w14:paraId="6EE3EBCA" w14:textId="77777777" w:rsidR="0083592D" w:rsidRDefault="0083592D" w:rsidP="008953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E79C" w14:textId="77777777" w:rsidR="00A25A65" w:rsidRDefault="00A25A65" w:rsidP="00895308">
      <w:r>
        <w:separator/>
      </w:r>
    </w:p>
  </w:footnote>
  <w:footnote w:type="continuationSeparator" w:id="0">
    <w:p w14:paraId="046F5E76" w14:textId="77777777" w:rsidR="00A25A65" w:rsidRDefault="00A25A65" w:rsidP="00895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902527045"/>
      <w:docPartObj>
        <w:docPartGallery w:val="Page Numbers (Top of Page)"/>
        <w:docPartUnique/>
      </w:docPartObj>
    </w:sdtPr>
    <w:sdtEndPr>
      <w:rPr>
        <w:b/>
        <w:bCs/>
        <w:noProof/>
        <w:color w:val="auto"/>
        <w:spacing w:val="0"/>
      </w:rPr>
    </w:sdtEndPr>
    <w:sdtContent>
      <w:p w14:paraId="10C1C522" w14:textId="77777777" w:rsidR="0083592D" w:rsidRDefault="0083592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CC22EF">
          <w:rPr>
            <w:b/>
            <w:bCs/>
            <w:noProof/>
          </w:rPr>
          <w:t>43</w:t>
        </w:r>
        <w:r>
          <w:rPr>
            <w:b/>
            <w:bCs/>
            <w:noProof/>
          </w:rPr>
          <w:fldChar w:fldCharType="end"/>
        </w:r>
      </w:p>
    </w:sdtContent>
  </w:sdt>
  <w:p w14:paraId="74B465F7" w14:textId="77777777" w:rsidR="0083592D" w:rsidRDefault="00835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407"/>
    <w:multiLevelType w:val="hybridMultilevel"/>
    <w:tmpl w:val="ED36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64AC6"/>
    <w:multiLevelType w:val="hybridMultilevel"/>
    <w:tmpl w:val="AC00F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523687"/>
    <w:multiLevelType w:val="hybridMultilevel"/>
    <w:tmpl w:val="17EC2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AA54B8"/>
    <w:multiLevelType w:val="hybridMultilevel"/>
    <w:tmpl w:val="A830B37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75FB7"/>
    <w:multiLevelType w:val="hybridMultilevel"/>
    <w:tmpl w:val="921A877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42484D"/>
    <w:multiLevelType w:val="hybridMultilevel"/>
    <w:tmpl w:val="EF74D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47B4F"/>
    <w:multiLevelType w:val="hybridMultilevel"/>
    <w:tmpl w:val="CFB8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F5086"/>
    <w:multiLevelType w:val="hybridMultilevel"/>
    <w:tmpl w:val="12B29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504D7A"/>
    <w:multiLevelType w:val="multilevel"/>
    <w:tmpl w:val="97A6594E"/>
    <w:lvl w:ilvl="0">
      <w:start w:val="1"/>
      <w:numFmt w:val="bullet"/>
      <w:lvlText w:val=""/>
      <w:lvlJc w:val="left"/>
      <w:pPr>
        <w:tabs>
          <w:tab w:val="num" w:pos="720"/>
        </w:tabs>
        <w:ind w:left="720" w:hanging="360"/>
      </w:pPr>
      <w:rPr>
        <w:rFonts w:ascii="Symbol" w:eastAsiaTheme="minorEastAsia" w:hAnsi="Symbo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D54829"/>
    <w:multiLevelType w:val="hybridMultilevel"/>
    <w:tmpl w:val="53740DAA"/>
    <w:lvl w:ilvl="0" w:tplc="04090017">
      <w:start w:val="1"/>
      <w:numFmt w:val="lowerLetter"/>
      <w:lvlText w:val="%1)"/>
      <w:lvlJc w:val="left"/>
      <w:pPr>
        <w:ind w:left="1080" w:hanging="360"/>
      </w:pPr>
    </w:lvl>
    <w:lvl w:ilvl="1" w:tplc="C63680F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7D4F94"/>
    <w:multiLevelType w:val="multilevel"/>
    <w:tmpl w:val="6C42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D6771"/>
    <w:multiLevelType w:val="hybridMultilevel"/>
    <w:tmpl w:val="D49CE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117767"/>
    <w:multiLevelType w:val="hybridMultilevel"/>
    <w:tmpl w:val="043E20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1D46D8"/>
    <w:multiLevelType w:val="hybridMultilevel"/>
    <w:tmpl w:val="B51EAE12"/>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091217"/>
    <w:multiLevelType w:val="hybridMultilevel"/>
    <w:tmpl w:val="485AF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0F192C"/>
    <w:multiLevelType w:val="multilevel"/>
    <w:tmpl w:val="B878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2147B"/>
    <w:multiLevelType w:val="hybridMultilevel"/>
    <w:tmpl w:val="D6702674"/>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7" w15:restartNumberingAfterBreak="0">
    <w:nsid w:val="2FD66345"/>
    <w:multiLevelType w:val="hybridMultilevel"/>
    <w:tmpl w:val="64A6BD6E"/>
    <w:lvl w:ilvl="0" w:tplc="04090001">
      <w:start w:val="1"/>
      <w:numFmt w:val="bullet"/>
      <w:lvlText w:val=""/>
      <w:lvlJc w:val="left"/>
      <w:pPr>
        <w:ind w:left="720" w:hanging="360"/>
      </w:pPr>
      <w:rPr>
        <w:rFonts w:ascii="Symbol" w:hAnsi="Symbol" w:hint="default"/>
      </w:rPr>
    </w:lvl>
    <w:lvl w:ilvl="1" w:tplc="A5F2A68C">
      <w:start w:val="1"/>
      <w:numFmt w:val="bullet"/>
      <w:lvlText w:val=""/>
      <w:lvlJc w:val="left"/>
      <w:pPr>
        <w:ind w:left="63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677C1"/>
    <w:multiLevelType w:val="multilevel"/>
    <w:tmpl w:val="0D0E1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C16FB"/>
    <w:multiLevelType w:val="hybridMultilevel"/>
    <w:tmpl w:val="844CE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3482B"/>
    <w:multiLevelType w:val="multilevel"/>
    <w:tmpl w:val="D20A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F0252"/>
    <w:multiLevelType w:val="hybridMultilevel"/>
    <w:tmpl w:val="553E9910"/>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4F4D727C"/>
    <w:multiLevelType w:val="hybridMultilevel"/>
    <w:tmpl w:val="222C59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0E2D3A"/>
    <w:multiLevelType w:val="hybridMultilevel"/>
    <w:tmpl w:val="A30A426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8463BF"/>
    <w:multiLevelType w:val="multilevel"/>
    <w:tmpl w:val="C4AC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025D7"/>
    <w:multiLevelType w:val="hybridMultilevel"/>
    <w:tmpl w:val="D306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B002A"/>
    <w:multiLevelType w:val="hybridMultilevel"/>
    <w:tmpl w:val="7CF64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6466FB"/>
    <w:multiLevelType w:val="hybridMultilevel"/>
    <w:tmpl w:val="E09C6CAE"/>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037DC4"/>
    <w:multiLevelType w:val="hybridMultilevel"/>
    <w:tmpl w:val="4FAE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AE17AC"/>
    <w:multiLevelType w:val="hybridMultilevel"/>
    <w:tmpl w:val="A9A6D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DF245B2"/>
    <w:multiLevelType w:val="hybridMultilevel"/>
    <w:tmpl w:val="E3D8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F3B27"/>
    <w:multiLevelType w:val="hybridMultilevel"/>
    <w:tmpl w:val="FB6C218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3641FF"/>
    <w:multiLevelType w:val="hybridMultilevel"/>
    <w:tmpl w:val="2DDCB9E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695FB7"/>
    <w:multiLevelType w:val="hybridMultilevel"/>
    <w:tmpl w:val="82F80674"/>
    <w:lvl w:ilvl="0" w:tplc="FAA05F7E">
      <w:start w:val="1"/>
      <w:numFmt w:val="decimal"/>
      <w:lvlText w:val="%1."/>
      <w:lvlJc w:val="left"/>
      <w:pPr>
        <w:ind w:left="360" w:hanging="360"/>
      </w:pPr>
      <w:rPr>
        <w:rFonts w:asciiTheme="minorHAnsi" w:hAnsiTheme="minorHAnsi" w:hint="default"/>
        <w:b w:val="0"/>
        <w:i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C07CCA"/>
    <w:multiLevelType w:val="hybridMultilevel"/>
    <w:tmpl w:val="599E91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692E86"/>
    <w:multiLevelType w:val="hybridMultilevel"/>
    <w:tmpl w:val="EC3A0E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23918"/>
    <w:multiLevelType w:val="hybridMultilevel"/>
    <w:tmpl w:val="3838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745C1E"/>
    <w:multiLevelType w:val="multilevel"/>
    <w:tmpl w:val="6FE0589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A6646D"/>
    <w:multiLevelType w:val="hybridMultilevel"/>
    <w:tmpl w:val="043CDC28"/>
    <w:lvl w:ilvl="0" w:tplc="6B42647C">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57026"/>
    <w:multiLevelType w:val="hybridMultilevel"/>
    <w:tmpl w:val="4D201DF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79C12654"/>
    <w:multiLevelType w:val="hybridMultilevel"/>
    <w:tmpl w:val="1AC20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543C43"/>
    <w:multiLevelType w:val="hybridMultilevel"/>
    <w:tmpl w:val="206E5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67CCD"/>
    <w:multiLevelType w:val="hybridMultilevel"/>
    <w:tmpl w:val="2C4A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3509D"/>
    <w:multiLevelType w:val="multilevel"/>
    <w:tmpl w:val="97A6594E"/>
    <w:lvl w:ilvl="0">
      <w:start w:val="1"/>
      <w:numFmt w:val="bullet"/>
      <w:lvlText w:val=""/>
      <w:lvlJc w:val="left"/>
      <w:pPr>
        <w:tabs>
          <w:tab w:val="num" w:pos="720"/>
        </w:tabs>
        <w:ind w:left="720" w:hanging="360"/>
      </w:pPr>
      <w:rPr>
        <w:rFonts w:ascii="Symbol" w:eastAsiaTheme="minorEastAsia" w:hAnsi="Symbo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5474840">
    <w:abstractNumId w:val="40"/>
  </w:num>
  <w:num w:numId="2" w16cid:durableId="1043167015">
    <w:abstractNumId w:val="37"/>
  </w:num>
  <w:num w:numId="3" w16cid:durableId="1568999878">
    <w:abstractNumId w:val="19"/>
  </w:num>
  <w:num w:numId="4" w16cid:durableId="754478770">
    <w:abstractNumId w:val="9"/>
  </w:num>
  <w:num w:numId="5" w16cid:durableId="1938322615">
    <w:abstractNumId w:val="17"/>
  </w:num>
  <w:num w:numId="6" w16cid:durableId="1027945387">
    <w:abstractNumId w:val="27"/>
  </w:num>
  <w:num w:numId="7" w16cid:durableId="1683967160">
    <w:abstractNumId w:val="13"/>
  </w:num>
  <w:num w:numId="8" w16cid:durableId="175387251">
    <w:abstractNumId w:val="32"/>
  </w:num>
  <w:num w:numId="9" w16cid:durableId="1518351449">
    <w:abstractNumId w:val="12"/>
  </w:num>
  <w:num w:numId="10" w16cid:durableId="1843816584">
    <w:abstractNumId w:val="33"/>
  </w:num>
  <w:num w:numId="11" w16cid:durableId="911162336">
    <w:abstractNumId w:val="3"/>
  </w:num>
  <w:num w:numId="12" w16cid:durableId="1857881569">
    <w:abstractNumId w:val="38"/>
  </w:num>
  <w:num w:numId="13" w16cid:durableId="2108495698">
    <w:abstractNumId w:val="14"/>
  </w:num>
  <w:num w:numId="14" w16cid:durableId="1327981500">
    <w:abstractNumId w:val="42"/>
  </w:num>
  <w:num w:numId="15" w16cid:durableId="290286073">
    <w:abstractNumId w:val="0"/>
  </w:num>
  <w:num w:numId="16" w16cid:durableId="1694065915">
    <w:abstractNumId w:val="2"/>
  </w:num>
  <w:num w:numId="17" w16cid:durableId="1712027510">
    <w:abstractNumId w:val="11"/>
  </w:num>
  <w:num w:numId="18" w16cid:durableId="746028203">
    <w:abstractNumId w:val="26"/>
  </w:num>
  <w:num w:numId="19" w16cid:durableId="307248600">
    <w:abstractNumId w:val="23"/>
  </w:num>
  <w:num w:numId="20" w16cid:durableId="913930018">
    <w:abstractNumId w:val="1"/>
  </w:num>
  <w:num w:numId="21" w16cid:durableId="1260136305">
    <w:abstractNumId w:val="4"/>
  </w:num>
  <w:num w:numId="22" w16cid:durableId="1668559260">
    <w:abstractNumId w:val="41"/>
  </w:num>
  <w:num w:numId="23" w16cid:durableId="1668945914">
    <w:abstractNumId w:val="31"/>
  </w:num>
  <w:num w:numId="24" w16cid:durableId="960381964">
    <w:abstractNumId w:val="24"/>
  </w:num>
  <w:num w:numId="25" w16cid:durableId="314265278">
    <w:abstractNumId w:val="20"/>
  </w:num>
  <w:num w:numId="26" w16cid:durableId="2021158896">
    <w:abstractNumId w:val="10"/>
  </w:num>
  <w:num w:numId="27" w16cid:durableId="484513511">
    <w:abstractNumId w:val="43"/>
  </w:num>
  <w:num w:numId="28" w16cid:durableId="1876694497">
    <w:abstractNumId w:val="8"/>
  </w:num>
  <w:num w:numId="29" w16cid:durableId="2065248018">
    <w:abstractNumId w:val="28"/>
  </w:num>
  <w:num w:numId="30" w16cid:durableId="763572821">
    <w:abstractNumId w:val="18"/>
  </w:num>
  <w:num w:numId="31" w16cid:durableId="269705888">
    <w:abstractNumId w:val="15"/>
  </w:num>
  <w:num w:numId="32" w16cid:durableId="2119064232">
    <w:abstractNumId w:val="25"/>
  </w:num>
  <w:num w:numId="33" w16cid:durableId="589311389">
    <w:abstractNumId w:val="34"/>
  </w:num>
  <w:num w:numId="34" w16cid:durableId="1923642255">
    <w:abstractNumId w:val="6"/>
  </w:num>
  <w:num w:numId="35" w16cid:durableId="1668553529">
    <w:abstractNumId w:val="5"/>
  </w:num>
  <w:num w:numId="36" w16cid:durableId="308897556">
    <w:abstractNumId w:val="29"/>
  </w:num>
  <w:num w:numId="37" w16cid:durableId="1590311995">
    <w:abstractNumId w:val="39"/>
  </w:num>
  <w:num w:numId="38" w16cid:durableId="1054277872">
    <w:abstractNumId w:val="7"/>
  </w:num>
  <w:num w:numId="39" w16cid:durableId="1291938508">
    <w:abstractNumId w:val="35"/>
  </w:num>
  <w:num w:numId="40" w16cid:durableId="2079399881">
    <w:abstractNumId w:val="36"/>
  </w:num>
  <w:num w:numId="41" w16cid:durableId="1342783515">
    <w:abstractNumId w:val="30"/>
  </w:num>
  <w:num w:numId="42" w16cid:durableId="1721827831">
    <w:abstractNumId w:val="22"/>
  </w:num>
  <w:num w:numId="43" w16cid:durableId="1126385327">
    <w:abstractNumId w:val="16"/>
  </w:num>
  <w:num w:numId="44" w16cid:durableId="1623924247">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B5"/>
    <w:rsid w:val="00002EDA"/>
    <w:rsid w:val="000049AC"/>
    <w:rsid w:val="0000687D"/>
    <w:rsid w:val="0001255D"/>
    <w:rsid w:val="00015925"/>
    <w:rsid w:val="00017200"/>
    <w:rsid w:val="000172FD"/>
    <w:rsid w:val="00017685"/>
    <w:rsid w:val="000248D3"/>
    <w:rsid w:val="00030AFA"/>
    <w:rsid w:val="00031BC7"/>
    <w:rsid w:val="00034942"/>
    <w:rsid w:val="00035B19"/>
    <w:rsid w:val="0003685D"/>
    <w:rsid w:val="00040523"/>
    <w:rsid w:val="000435CB"/>
    <w:rsid w:val="000452AE"/>
    <w:rsid w:val="000458F2"/>
    <w:rsid w:val="00046D72"/>
    <w:rsid w:val="000529D4"/>
    <w:rsid w:val="00061B92"/>
    <w:rsid w:val="000634BE"/>
    <w:rsid w:val="00066464"/>
    <w:rsid w:val="00066B11"/>
    <w:rsid w:val="000729B0"/>
    <w:rsid w:val="00073710"/>
    <w:rsid w:val="00082716"/>
    <w:rsid w:val="00084A69"/>
    <w:rsid w:val="00087FA7"/>
    <w:rsid w:val="00092E44"/>
    <w:rsid w:val="000944F2"/>
    <w:rsid w:val="00094F71"/>
    <w:rsid w:val="000969D2"/>
    <w:rsid w:val="000A2440"/>
    <w:rsid w:val="000A6721"/>
    <w:rsid w:val="000A6C03"/>
    <w:rsid w:val="000B06AB"/>
    <w:rsid w:val="000B1213"/>
    <w:rsid w:val="000B4D2E"/>
    <w:rsid w:val="000B5C45"/>
    <w:rsid w:val="000D0DC6"/>
    <w:rsid w:val="000E4A1A"/>
    <w:rsid w:val="000E741A"/>
    <w:rsid w:val="000F1C52"/>
    <w:rsid w:val="000F1CC4"/>
    <w:rsid w:val="000F1FE9"/>
    <w:rsid w:val="000F245C"/>
    <w:rsid w:val="000F4265"/>
    <w:rsid w:val="000F6958"/>
    <w:rsid w:val="0010274E"/>
    <w:rsid w:val="0010595E"/>
    <w:rsid w:val="00105B5C"/>
    <w:rsid w:val="00110409"/>
    <w:rsid w:val="00110B06"/>
    <w:rsid w:val="001128F7"/>
    <w:rsid w:val="00115E6E"/>
    <w:rsid w:val="001229F1"/>
    <w:rsid w:val="00123F1C"/>
    <w:rsid w:val="0013138C"/>
    <w:rsid w:val="00131D78"/>
    <w:rsid w:val="00131E83"/>
    <w:rsid w:val="00134002"/>
    <w:rsid w:val="0013400A"/>
    <w:rsid w:val="00136653"/>
    <w:rsid w:val="00144823"/>
    <w:rsid w:val="001519C7"/>
    <w:rsid w:val="00152179"/>
    <w:rsid w:val="00153C27"/>
    <w:rsid w:val="00157AFD"/>
    <w:rsid w:val="001609BC"/>
    <w:rsid w:val="001630EC"/>
    <w:rsid w:val="001640C4"/>
    <w:rsid w:val="001706D9"/>
    <w:rsid w:val="00184B6A"/>
    <w:rsid w:val="00187767"/>
    <w:rsid w:val="00191667"/>
    <w:rsid w:val="001A100C"/>
    <w:rsid w:val="001A3868"/>
    <w:rsid w:val="001B1D8B"/>
    <w:rsid w:val="001B4671"/>
    <w:rsid w:val="001B6CDA"/>
    <w:rsid w:val="001B793E"/>
    <w:rsid w:val="001C1C0A"/>
    <w:rsid w:val="001C2BF7"/>
    <w:rsid w:val="001C3569"/>
    <w:rsid w:val="001C7289"/>
    <w:rsid w:val="001D395D"/>
    <w:rsid w:val="001D4D12"/>
    <w:rsid w:val="001D6AA7"/>
    <w:rsid w:val="001E1E6C"/>
    <w:rsid w:val="001E4141"/>
    <w:rsid w:val="002031EC"/>
    <w:rsid w:val="00204175"/>
    <w:rsid w:val="002131EE"/>
    <w:rsid w:val="002155E4"/>
    <w:rsid w:val="00216D84"/>
    <w:rsid w:val="00217B7B"/>
    <w:rsid w:val="002201E0"/>
    <w:rsid w:val="002218E3"/>
    <w:rsid w:val="0022272F"/>
    <w:rsid w:val="00227FBE"/>
    <w:rsid w:val="00230E17"/>
    <w:rsid w:val="002379ED"/>
    <w:rsid w:val="00242921"/>
    <w:rsid w:val="00246D2A"/>
    <w:rsid w:val="00261137"/>
    <w:rsid w:val="00262337"/>
    <w:rsid w:val="002654BB"/>
    <w:rsid w:val="00266140"/>
    <w:rsid w:val="00266D6B"/>
    <w:rsid w:val="00267398"/>
    <w:rsid w:val="00272C24"/>
    <w:rsid w:val="002755B3"/>
    <w:rsid w:val="00277519"/>
    <w:rsid w:val="00280546"/>
    <w:rsid w:val="002826E2"/>
    <w:rsid w:val="00283073"/>
    <w:rsid w:val="0028478D"/>
    <w:rsid w:val="0028611A"/>
    <w:rsid w:val="0028613A"/>
    <w:rsid w:val="00290959"/>
    <w:rsid w:val="00290A13"/>
    <w:rsid w:val="002916FE"/>
    <w:rsid w:val="0029446C"/>
    <w:rsid w:val="002A5902"/>
    <w:rsid w:val="002A7142"/>
    <w:rsid w:val="002B1312"/>
    <w:rsid w:val="002C0D2D"/>
    <w:rsid w:val="002D381E"/>
    <w:rsid w:val="002D3E33"/>
    <w:rsid w:val="002D70AD"/>
    <w:rsid w:val="002D7467"/>
    <w:rsid w:val="002E1062"/>
    <w:rsid w:val="002E3FD3"/>
    <w:rsid w:val="002E7FF5"/>
    <w:rsid w:val="002F009C"/>
    <w:rsid w:val="002F0962"/>
    <w:rsid w:val="002F19BC"/>
    <w:rsid w:val="002F42BE"/>
    <w:rsid w:val="003008BF"/>
    <w:rsid w:val="00302D26"/>
    <w:rsid w:val="00313496"/>
    <w:rsid w:val="00314669"/>
    <w:rsid w:val="00316C6F"/>
    <w:rsid w:val="00320806"/>
    <w:rsid w:val="003223EA"/>
    <w:rsid w:val="003271E1"/>
    <w:rsid w:val="0033516D"/>
    <w:rsid w:val="0034024B"/>
    <w:rsid w:val="00340C6C"/>
    <w:rsid w:val="00340D7B"/>
    <w:rsid w:val="00340EE0"/>
    <w:rsid w:val="003445B3"/>
    <w:rsid w:val="00346581"/>
    <w:rsid w:val="00347106"/>
    <w:rsid w:val="00352BD3"/>
    <w:rsid w:val="00354540"/>
    <w:rsid w:val="00354735"/>
    <w:rsid w:val="00354E50"/>
    <w:rsid w:val="00357828"/>
    <w:rsid w:val="00361555"/>
    <w:rsid w:val="00362964"/>
    <w:rsid w:val="00364B26"/>
    <w:rsid w:val="00364B51"/>
    <w:rsid w:val="00375888"/>
    <w:rsid w:val="00376870"/>
    <w:rsid w:val="00377685"/>
    <w:rsid w:val="003801A2"/>
    <w:rsid w:val="00381D31"/>
    <w:rsid w:val="00382692"/>
    <w:rsid w:val="00386130"/>
    <w:rsid w:val="00387C2C"/>
    <w:rsid w:val="0039010A"/>
    <w:rsid w:val="00395168"/>
    <w:rsid w:val="003A0D7D"/>
    <w:rsid w:val="003A127B"/>
    <w:rsid w:val="003A1ACC"/>
    <w:rsid w:val="003B518E"/>
    <w:rsid w:val="003C0FCD"/>
    <w:rsid w:val="003D09D6"/>
    <w:rsid w:val="003D1A78"/>
    <w:rsid w:val="003D39C6"/>
    <w:rsid w:val="003D65B7"/>
    <w:rsid w:val="003E0EC1"/>
    <w:rsid w:val="003F01BC"/>
    <w:rsid w:val="003F2052"/>
    <w:rsid w:val="003F70C7"/>
    <w:rsid w:val="0040228B"/>
    <w:rsid w:val="00411FFA"/>
    <w:rsid w:val="0041311E"/>
    <w:rsid w:val="00413A90"/>
    <w:rsid w:val="00423BD0"/>
    <w:rsid w:val="00424B98"/>
    <w:rsid w:val="0042502B"/>
    <w:rsid w:val="00430EEF"/>
    <w:rsid w:val="00431380"/>
    <w:rsid w:val="00433593"/>
    <w:rsid w:val="00437083"/>
    <w:rsid w:val="00441A69"/>
    <w:rsid w:val="0044279E"/>
    <w:rsid w:val="004475B2"/>
    <w:rsid w:val="004531F7"/>
    <w:rsid w:val="004610AA"/>
    <w:rsid w:val="00465FC2"/>
    <w:rsid w:val="00477D1E"/>
    <w:rsid w:val="0048067C"/>
    <w:rsid w:val="00482A43"/>
    <w:rsid w:val="00482F6B"/>
    <w:rsid w:val="00486FD6"/>
    <w:rsid w:val="0049282F"/>
    <w:rsid w:val="00494295"/>
    <w:rsid w:val="004A242D"/>
    <w:rsid w:val="004A7DE1"/>
    <w:rsid w:val="004B4797"/>
    <w:rsid w:val="004B716A"/>
    <w:rsid w:val="004B72DD"/>
    <w:rsid w:val="004C30CA"/>
    <w:rsid w:val="004C7FAF"/>
    <w:rsid w:val="004D0BCD"/>
    <w:rsid w:val="004D4617"/>
    <w:rsid w:val="004D7506"/>
    <w:rsid w:val="004E5B79"/>
    <w:rsid w:val="004F0106"/>
    <w:rsid w:val="004F0AF2"/>
    <w:rsid w:val="004F22C1"/>
    <w:rsid w:val="00500332"/>
    <w:rsid w:val="00504AD2"/>
    <w:rsid w:val="00504EAE"/>
    <w:rsid w:val="00512ED7"/>
    <w:rsid w:val="00517388"/>
    <w:rsid w:val="0051747E"/>
    <w:rsid w:val="00517C77"/>
    <w:rsid w:val="00520A7F"/>
    <w:rsid w:val="00521A29"/>
    <w:rsid w:val="0052661F"/>
    <w:rsid w:val="0053772D"/>
    <w:rsid w:val="00540455"/>
    <w:rsid w:val="00542E77"/>
    <w:rsid w:val="005437F2"/>
    <w:rsid w:val="005461B1"/>
    <w:rsid w:val="00547ACE"/>
    <w:rsid w:val="0055192D"/>
    <w:rsid w:val="0055242E"/>
    <w:rsid w:val="0056025E"/>
    <w:rsid w:val="00565DBB"/>
    <w:rsid w:val="00565FFC"/>
    <w:rsid w:val="00570665"/>
    <w:rsid w:val="00570911"/>
    <w:rsid w:val="0057163E"/>
    <w:rsid w:val="00573343"/>
    <w:rsid w:val="0057683D"/>
    <w:rsid w:val="00581A2B"/>
    <w:rsid w:val="00584FB5"/>
    <w:rsid w:val="00586168"/>
    <w:rsid w:val="0058641B"/>
    <w:rsid w:val="005915F5"/>
    <w:rsid w:val="00593729"/>
    <w:rsid w:val="00595E6C"/>
    <w:rsid w:val="00597655"/>
    <w:rsid w:val="005A2296"/>
    <w:rsid w:val="005A40DE"/>
    <w:rsid w:val="005A6994"/>
    <w:rsid w:val="005A75F7"/>
    <w:rsid w:val="005B046A"/>
    <w:rsid w:val="005B3F20"/>
    <w:rsid w:val="005B4932"/>
    <w:rsid w:val="005B6B3B"/>
    <w:rsid w:val="005C7227"/>
    <w:rsid w:val="005D5F56"/>
    <w:rsid w:val="005E0AF2"/>
    <w:rsid w:val="005E5114"/>
    <w:rsid w:val="005E5F6D"/>
    <w:rsid w:val="005F193B"/>
    <w:rsid w:val="005F4E3D"/>
    <w:rsid w:val="005F4F3C"/>
    <w:rsid w:val="00600ECF"/>
    <w:rsid w:val="00601D19"/>
    <w:rsid w:val="006036BB"/>
    <w:rsid w:val="00605BCF"/>
    <w:rsid w:val="00605E4E"/>
    <w:rsid w:val="006230A1"/>
    <w:rsid w:val="0062409A"/>
    <w:rsid w:val="00624B05"/>
    <w:rsid w:val="006308B6"/>
    <w:rsid w:val="006323A5"/>
    <w:rsid w:val="006422E0"/>
    <w:rsid w:val="006536C1"/>
    <w:rsid w:val="00654359"/>
    <w:rsid w:val="0065689F"/>
    <w:rsid w:val="00657DDC"/>
    <w:rsid w:val="0066016B"/>
    <w:rsid w:val="0066053D"/>
    <w:rsid w:val="00661E97"/>
    <w:rsid w:val="0066314D"/>
    <w:rsid w:val="00677D43"/>
    <w:rsid w:val="00681C98"/>
    <w:rsid w:val="006820C5"/>
    <w:rsid w:val="00686C99"/>
    <w:rsid w:val="00695D52"/>
    <w:rsid w:val="00696522"/>
    <w:rsid w:val="00697247"/>
    <w:rsid w:val="0069739D"/>
    <w:rsid w:val="006A47E3"/>
    <w:rsid w:val="006A6601"/>
    <w:rsid w:val="006A7F2A"/>
    <w:rsid w:val="006B6490"/>
    <w:rsid w:val="006C2819"/>
    <w:rsid w:val="006C37ED"/>
    <w:rsid w:val="006C60DB"/>
    <w:rsid w:val="006D7F69"/>
    <w:rsid w:val="006E0042"/>
    <w:rsid w:val="006E0B30"/>
    <w:rsid w:val="006E4159"/>
    <w:rsid w:val="006E47E5"/>
    <w:rsid w:val="006F62C1"/>
    <w:rsid w:val="00707154"/>
    <w:rsid w:val="00712795"/>
    <w:rsid w:val="007135AF"/>
    <w:rsid w:val="00716EA1"/>
    <w:rsid w:val="00723789"/>
    <w:rsid w:val="00730E1F"/>
    <w:rsid w:val="00731896"/>
    <w:rsid w:val="00732784"/>
    <w:rsid w:val="00746768"/>
    <w:rsid w:val="00756EB1"/>
    <w:rsid w:val="00765B20"/>
    <w:rsid w:val="007707AD"/>
    <w:rsid w:val="00770FFF"/>
    <w:rsid w:val="0077159A"/>
    <w:rsid w:val="00773AC3"/>
    <w:rsid w:val="00776593"/>
    <w:rsid w:val="00786192"/>
    <w:rsid w:val="007871BB"/>
    <w:rsid w:val="007916B4"/>
    <w:rsid w:val="007928E8"/>
    <w:rsid w:val="007937A6"/>
    <w:rsid w:val="00793DFF"/>
    <w:rsid w:val="007950DE"/>
    <w:rsid w:val="00796772"/>
    <w:rsid w:val="007A0194"/>
    <w:rsid w:val="007A2A02"/>
    <w:rsid w:val="007A2D3A"/>
    <w:rsid w:val="007A4463"/>
    <w:rsid w:val="007A4A1A"/>
    <w:rsid w:val="007A62C3"/>
    <w:rsid w:val="007B32D9"/>
    <w:rsid w:val="007C07E4"/>
    <w:rsid w:val="007C1E85"/>
    <w:rsid w:val="007C2C35"/>
    <w:rsid w:val="007D24BB"/>
    <w:rsid w:val="007D487C"/>
    <w:rsid w:val="007D6472"/>
    <w:rsid w:val="007E26C2"/>
    <w:rsid w:val="007E6FCB"/>
    <w:rsid w:val="007F244A"/>
    <w:rsid w:val="007F40BF"/>
    <w:rsid w:val="008033D7"/>
    <w:rsid w:val="00810223"/>
    <w:rsid w:val="00811384"/>
    <w:rsid w:val="00811DAE"/>
    <w:rsid w:val="00811F50"/>
    <w:rsid w:val="00820434"/>
    <w:rsid w:val="008254C3"/>
    <w:rsid w:val="00826306"/>
    <w:rsid w:val="0083169B"/>
    <w:rsid w:val="00832AC3"/>
    <w:rsid w:val="0083458B"/>
    <w:rsid w:val="008349B1"/>
    <w:rsid w:val="0083592D"/>
    <w:rsid w:val="008365CF"/>
    <w:rsid w:val="0086684A"/>
    <w:rsid w:val="00870B04"/>
    <w:rsid w:val="0087167D"/>
    <w:rsid w:val="00873CBF"/>
    <w:rsid w:val="00874BFF"/>
    <w:rsid w:val="008771FF"/>
    <w:rsid w:val="00881B70"/>
    <w:rsid w:val="00881BF3"/>
    <w:rsid w:val="00882027"/>
    <w:rsid w:val="0089284E"/>
    <w:rsid w:val="00894FF7"/>
    <w:rsid w:val="00895308"/>
    <w:rsid w:val="008955A5"/>
    <w:rsid w:val="008A4D75"/>
    <w:rsid w:val="008B0627"/>
    <w:rsid w:val="008B1309"/>
    <w:rsid w:val="008C036D"/>
    <w:rsid w:val="008C0B55"/>
    <w:rsid w:val="008C2A1B"/>
    <w:rsid w:val="008C4746"/>
    <w:rsid w:val="008D0146"/>
    <w:rsid w:val="008D32CE"/>
    <w:rsid w:val="008E3CAF"/>
    <w:rsid w:val="008F3C97"/>
    <w:rsid w:val="008F4CF2"/>
    <w:rsid w:val="00901B75"/>
    <w:rsid w:val="0090446B"/>
    <w:rsid w:val="0090630A"/>
    <w:rsid w:val="009106E2"/>
    <w:rsid w:val="00911814"/>
    <w:rsid w:val="0091650E"/>
    <w:rsid w:val="00925F59"/>
    <w:rsid w:val="00934474"/>
    <w:rsid w:val="00934BD2"/>
    <w:rsid w:val="00936D18"/>
    <w:rsid w:val="00940496"/>
    <w:rsid w:val="00940E3B"/>
    <w:rsid w:val="0094503C"/>
    <w:rsid w:val="00952E10"/>
    <w:rsid w:val="00953C12"/>
    <w:rsid w:val="0095786A"/>
    <w:rsid w:val="0096013E"/>
    <w:rsid w:val="00960F87"/>
    <w:rsid w:val="00965B85"/>
    <w:rsid w:val="00970AD0"/>
    <w:rsid w:val="0097678F"/>
    <w:rsid w:val="009773AD"/>
    <w:rsid w:val="00984445"/>
    <w:rsid w:val="009850C4"/>
    <w:rsid w:val="00991250"/>
    <w:rsid w:val="00991DE0"/>
    <w:rsid w:val="00997C9D"/>
    <w:rsid w:val="009A0B45"/>
    <w:rsid w:val="009A5A11"/>
    <w:rsid w:val="009A60AC"/>
    <w:rsid w:val="009A6B86"/>
    <w:rsid w:val="009B0A27"/>
    <w:rsid w:val="009B2D2A"/>
    <w:rsid w:val="009B38F3"/>
    <w:rsid w:val="009B4DD2"/>
    <w:rsid w:val="009C6768"/>
    <w:rsid w:val="009D4883"/>
    <w:rsid w:val="009D5140"/>
    <w:rsid w:val="009D523A"/>
    <w:rsid w:val="009D57BA"/>
    <w:rsid w:val="009D6024"/>
    <w:rsid w:val="009E2878"/>
    <w:rsid w:val="009E5B79"/>
    <w:rsid w:val="009F28A3"/>
    <w:rsid w:val="009F2EDD"/>
    <w:rsid w:val="009F7559"/>
    <w:rsid w:val="00A00F8B"/>
    <w:rsid w:val="00A0124F"/>
    <w:rsid w:val="00A01922"/>
    <w:rsid w:val="00A03AF1"/>
    <w:rsid w:val="00A041CB"/>
    <w:rsid w:val="00A04C1B"/>
    <w:rsid w:val="00A067E0"/>
    <w:rsid w:val="00A114B0"/>
    <w:rsid w:val="00A1222D"/>
    <w:rsid w:val="00A14EA3"/>
    <w:rsid w:val="00A152FA"/>
    <w:rsid w:val="00A17BBE"/>
    <w:rsid w:val="00A20D26"/>
    <w:rsid w:val="00A2460A"/>
    <w:rsid w:val="00A25287"/>
    <w:rsid w:val="00A25A65"/>
    <w:rsid w:val="00A25DC8"/>
    <w:rsid w:val="00A25FBF"/>
    <w:rsid w:val="00A33ACB"/>
    <w:rsid w:val="00A33B3E"/>
    <w:rsid w:val="00A37CDC"/>
    <w:rsid w:val="00A44B14"/>
    <w:rsid w:val="00A51707"/>
    <w:rsid w:val="00A5374A"/>
    <w:rsid w:val="00A55970"/>
    <w:rsid w:val="00A56978"/>
    <w:rsid w:val="00A61DF1"/>
    <w:rsid w:val="00A620A8"/>
    <w:rsid w:val="00A73B48"/>
    <w:rsid w:val="00A74EE6"/>
    <w:rsid w:val="00A76310"/>
    <w:rsid w:val="00A8128A"/>
    <w:rsid w:val="00A82EB2"/>
    <w:rsid w:val="00A84494"/>
    <w:rsid w:val="00A84CB3"/>
    <w:rsid w:val="00A92EE5"/>
    <w:rsid w:val="00A97189"/>
    <w:rsid w:val="00AA0DB0"/>
    <w:rsid w:val="00AA5034"/>
    <w:rsid w:val="00AA7230"/>
    <w:rsid w:val="00AB350A"/>
    <w:rsid w:val="00AC11C8"/>
    <w:rsid w:val="00AC1D19"/>
    <w:rsid w:val="00AC3C08"/>
    <w:rsid w:val="00AC43BB"/>
    <w:rsid w:val="00AC7A08"/>
    <w:rsid w:val="00AD5356"/>
    <w:rsid w:val="00AE23A6"/>
    <w:rsid w:val="00AE3200"/>
    <w:rsid w:val="00AE5105"/>
    <w:rsid w:val="00AF5099"/>
    <w:rsid w:val="00B05FA8"/>
    <w:rsid w:val="00B110FC"/>
    <w:rsid w:val="00B11D73"/>
    <w:rsid w:val="00B128C8"/>
    <w:rsid w:val="00B13ED1"/>
    <w:rsid w:val="00B14150"/>
    <w:rsid w:val="00B146AA"/>
    <w:rsid w:val="00B275CF"/>
    <w:rsid w:val="00B366D0"/>
    <w:rsid w:val="00B43916"/>
    <w:rsid w:val="00B447F7"/>
    <w:rsid w:val="00B50AF4"/>
    <w:rsid w:val="00B50E00"/>
    <w:rsid w:val="00B516BD"/>
    <w:rsid w:val="00B52A56"/>
    <w:rsid w:val="00B5495E"/>
    <w:rsid w:val="00B55BB7"/>
    <w:rsid w:val="00B61967"/>
    <w:rsid w:val="00B64C6F"/>
    <w:rsid w:val="00B82071"/>
    <w:rsid w:val="00B86765"/>
    <w:rsid w:val="00B87BA1"/>
    <w:rsid w:val="00B87C37"/>
    <w:rsid w:val="00B90029"/>
    <w:rsid w:val="00B94C26"/>
    <w:rsid w:val="00BB1D64"/>
    <w:rsid w:val="00BB2640"/>
    <w:rsid w:val="00BB3074"/>
    <w:rsid w:val="00BB4473"/>
    <w:rsid w:val="00BB47CE"/>
    <w:rsid w:val="00BB6540"/>
    <w:rsid w:val="00BB7EB6"/>
    <w:rsid w:val="00BC005C"/>
    <w:rsid w:val="00BC1FD1"/>
    <w:rsid w:val="00BC5421"/>
    <w:rsid w:val="00BC5A39"/>
    <w:rsid w:val="00BD61F3"/>
    <w:rsid w:val="00BE0936"/>
    <w:rsid w:val="00BE384E"/>
    <w:rsid w:val="00BE54B3"/>
    <w:rsid w:val="00BF136F"/>
    <w:rsid w:val="00BF5B82"/>
    <w:rsid w:val="00C02F09"/>
    <w:rsid w:val="00C05A3C"/>
    <w:rsid w:val="00C11141"/>
    <w:rsid w:val="00C1420F"/>
    <w:rsid w:val="00C21E78"/>
    <w:rsid w:val="00C24B21"/>
    <w:rsid w:val="00C2510D"/>
    <w:rsid w:val="00C36919"/>
    <w:rsid w:val="00C36B26"/>
    <w:rsid w:val="00C53C3A"/>
    <w:rsid w:val="00C554C3"/>
    <w:rsid w:val="00C6061E"/>
    <w:rsid w:val="00C654D9"/>
    <w:rsid w:val="00C65CB6"/>
    <w:rsid w:val="00C67E35"/>
    <w:rsid w:val="00C71FA6"/>
    <w:rsid w:val="00C8402C"/>
    <w:rsid w:val="00C907C1"/>
    <w:rsid w:val="00C92B2B"/>
    <w:rsid w:val="00C94C11"/>
    <w:rsid w:val="00C966D7"/>
    <w:rsid w:val="00C96A61"/>
    <w:rsid w:val="00CA0CFE"/>
    <w:rsid w:val="00CA1369"/>
    <w:rsid w:val="00CA136E"/>
    <w:rsid w:val="00CA33E2"/>
    <w:rsid w:val="00CA4FB4"/>
    <w:rsid w:val="00CB0934"/>
    <w:rsid w:val="00CB3C92"/>
    <w:rsid w:val="00CB562C"/>
    <w:rsid w:val="00CC22EF"/>
    <w:rsid w:val="00CC2F6A"/>
    <w:rsid w:val="00CC7142"/>
    <w:rsid w:val="00CD04CF"/>
    <w:rsid w:val="00CD0730"/>
    <w:rsid w:val="00CD6F9B"/>
    <w:rsid w:val="00CD7FD4"/>
    <w:rsid w:val="00CE0BC6"/>
    <w:rsid w:val="00CE1C92"/>
    <w:rsid w:val="00CE74D9"/>
    <w:rsid w:val="00CE75E9"/>
    <w:rsid w:val="00CF2FAE"/>
    <w:rsid w:val="00CF3B88"/>
    <w:rsid w:val="00CF6122"/>
    <w:rsid w:val="00D0022F"/>
    <w:rsid w:val="00D021B6"/>
    <w:rsid w:val="00D23BEA"/>
    <w:rsid w:val="00D32F9A"/>
    <w:rsid w:val="00D36E6D"/>
    <w:rsid w:val="00D374C8"/>
    <w:rsid w:val="00D44E37"/>
    <w:rsid w:val="00D51794"/>
    <w:rsid w:val="00D56DD8"/>
    <w:rsid w:val="00D60EC5"/>
    <w:rsid w:val="00D61E0F"/>
    <w:rsid w:val="00D63BA4"/>
    <w:rsid w:val="00D65F8E"/>
    <w:rsid w:val="00D71B29"/>
    <w:rsid w:val="00D720CC"/>
    <w:rsid w:val="00D767F5"/>
    <w:rsid w:val="00D76E92"/>
    <w:rsid w:val="00D801B3"/>
    <w:rsid w:val="00D80E0B"/>
    <w:rsid w:val="00D82714"/>
    <w:rsid w:val="00D930EE"/>
    <w:rsid w:val="00D94984"/>
    <w:rsid w:val="00DA1769"/>
    <w:rsid w:val="00DA37C3"/>
    <w:rsid w:val="00DA5077"/>
    <w:rsid w:val="00DA56B9"/>
    <w:rsid w:val="00DA6342"/>
    <w:rsid w:val="00DA71D0"/>
    <w:rsid w:val="00DC1BF3"/>
    <w:rsid w:val="00DC2279"/>
    <w:rsid w:val="00DC6C26"/>
    <w:rsid w:val="00DC6C53"/>
    <w:rsid w:val="00DD3810"/>
    <w:rsid w:val="00DD461C"/>
    <w:rsid w:val="00DE01DB"/>
    <w:rsid w:val="00DE37AB"/>
    <w:rsid w:val="00DE3DB1"/>
    <w:rsid w:val="00DF201C"/>
    <w:rsid w:val="00DF270B"/>
    <w:rsid w:val="00DF3447"/>
    <w:rsid w:val="00E01D88"/>
    <w:rsid w:val="00E0659F"/>
    <w:rsid w:val="00E066FD"/>
    <w:rsid w:val="00E14F41"/>
    <w:rsid w:val="00E15875"/>
    <w:rsid w:val="00E20241"/>
    <w:rsid w:val="00E2433E"/>
    <w:rsid w:val="00E2439F"/>
    <w:rsid w:val="00E26094"/>
    <w:rsid w:val="00E33B22"/>
    <w:rsid w:val="00E357B5"/>
    <w:rsid w:val="00E40D80"/>
    <w:rsid w:val="00E41633"/>
    <w:rsid w:val="00E43439"/>
    <w:rsid w:val="00E45662"/>
    <w:rsid w:val="00E45A0A"/>
    <w:rsid w:val="00E52085"/>
    <w:rsid w:val="00E56903"/>
    <w:rsid w:val="00E575DC"/>
    <w:rsid w:val="00E626AC"/>
    <w:rsid w:val="00E650BB"/>
    <w:rsid w:val="00E6678E"/>
    <w:rsid w:val="00E7356D"/>
    <w:rsid w:val="00E74B71"/>
    <w:rsid w:val="00E80987"/>
    <w:rsid w:val="00E80CC9"/>
    <w:rsid w:val="00E825F2"/>
    <w:rsid w:val="00E82A87"/>
    <w:rsid w:val="00E86DAA"/>
    <w:rsid w:val="00E916B7"/>
    <w:rsid w:val="00E92DEB"/>
    <w:rsid w:val="00E95024"/>
    <w:rsid w:val="00E966EA"/>
    <w:rsid w:val="00EA5067"/>
    <w:rsid w:val="00EB6865"/>
    <w:rsid w:val="00EB7C70"/>
    <w:rsid w:val="00EC5973"/>
    <w:rsid w:val="00EC5A1D"/>
    <w:rsid w:val="00ED1761"/>
    <w:rsid w:val="00ED5946"/>
    <w:rsid w:val="00ED7870"/>
    <w:rsid w:val="00EE27E3"/>
    <w:rsid w:val="00EE4F16"/>
    <w:rsid w:val="00EF78E4"/>
    <w:rsid w:val="00EF7D85"/>
    <w:rsid w:val="00F0124F"/>
    <w:rsid w:val="00F02E3C"/>
    <w:rsid w:val="00F03075"/>
    <w:rsid w:val="00F04BF2"/>
    <w:rsid w:val="00F05EF5"/>
    <w:rsid w:val="00F129C0"/>
    <w:rsid w:val="00F207CB"/>
    <w:rsid w:val="00F22403"/>
    <w:rsid w:val="00F27C8C"/>
    <w:rsid w:val="00F31562"/>
    <w:rsid w:val="00F31DAD"/>
    <w:rsid w:val="00F351E9"/>
    <w:rsid w:val="00F47BDD"/>
    <w:rsid w:val="00F5009E"/>
    <w:rsid w:val="00F508FC"/>
    <w:rsid w:val="00F51367"/>
    <w:rsid w:val="00F5172B"/>
    <w:rsid w:val="00F5376E"/>
    <w:rsid w:val="00F62B25"/>
    <w:rsid w:val="00F657E4"/>
    <w:rsid w:val="00F666E4"/>
    <w:rsid w:val="00F70002"/>
    <w:rsid w:val="00F70296"/>
    <w:rsid w:val="00F7613C"/>
    <w:rsid w:val="00F77CB2"/>
    <w:rsid w:val="00F82F4F"/>
    <w:rsid w:val="00F8476A"/>
    <w:rsid w:val="00F97B62"/>
    <w:rsid w:val="00FA4266"/>
    <w:rsid w:val="00FA4D15"/>
    <w:rsid w:val="00FA7906"/>
    <w:rsid w:val="00FB0387"/>
    <w:rsid w:val="00FB6422"/>
    <w:rsid w:val="00FC1690"/>
    <w:rsid w:val="00FC1DB2"/>
    <w:rsid w:val="00FC2FA7"/>
    <w:rsid w:val="00FC4B76"/>
    <w:rsid w:val="00FC61EA"/>
    <w:rsid w:val="00FD00FD"/>
    <w:rsid w:val="00FD0D38"/>
    <w:rsid w:val="00FD19E0"/>
    <w:rsid w:val="00FD3CDD"/>
    <w:rsid w:val="00FD3E0F"/>
    <w:rsid w:val="00FD59C5"/>
    <w:rsid w:val="00FD78EF"/>
    <w:rsid w:val="00FE0D78"/>
    <w:rsid w:val="00FE1877"/>
    <w:rsid w:val="00FE445F"/>
    <w:rsid w:val="00FE7963"/>
    <w:rsid w:val="00FF6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F0B60C"/>
  <w15:docId w15:val="{81A1C9BF-5C9C-41AE-BC25-CF3D71CD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F2052"/>
    <w:pPr>
      <w:spacing w:before="100" w:beforeAutospacing="1" w:after="100" w:afterAutospacing="1"/>
      <w:outlineLvl w:val="0"/>
    </w:pPr>
    <w:rPr>
      <w:b/>
      <w:bCs/>
      <w:kern w:val="36"/>
      <w:sz w:val="28"/>
      <w:szCs w:val="48"/>
    </w:rPr>
  </w:style>
  <w:style w:type="paragraph" w:styleId="Heading2">
    <w:name w:val="heading 2"/>
    <w:basedOn w:val="Normal"/>
    <w:link w:val="Heading2Char"/>
    <w:uiPriority w:val="9"/>
    <w:qFormat/>
    <w:rsid w:val="003F2052"/>
    <w:pPr>
      <w:spacing w:before="100" w:beforeAutospacing="1" w:after="100" w:afterAutospacing="1"/>
      <w:outlineLvl w:val="1"/>
    </w:pPr>
    <w:rPr>
      <w:b/>
      <w:bCs/>
      <w:szCs w:val="36"/>
    </w:rPr>
  </w:style>
  <w:style w:type="paragraph" w:styleId="Heading3">
    <w:name w:val="heading 3"/>
    <w:basedOn w:val="Normal"/>
    <w:link w:val="Heading3Char"/>
    <w:uiPriority w:val="9"/>
    <w:qFormat/>
    <w:rsid w:val="003F2052"/>
    <w:pPr>
      <w:spacing w:before="100" w:beforeAutospacing="1" w:after="100" w:afterAutospacing="1"/>
      <w:outlineLvl w:val="2"/>
    </w:pPr>
    <w:rPr>
      <w:bCs/>
      <w:szCs w:val="27"/>
      <w:u w:val="single"/>
    </w:rPr>
  </w:style>
  <w:style w:type="paragraph" w:styleId="Heading4">
    <w:name w:val="heading 4"/>
    <w:basedOn w:val="Normal"/>
    <w:next w:val="Normal"/>
    <w:link w:val="Heading4Char"/>
    <w:uiPriority w:val="9"/>
    <w:unhideWhenUsed/>
    <w:qFormat/>
    <w:rsid w:val="003F2052"/>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052"/>
    <w:rPr>
      <w:b/>
      <w:bCs/>
      <w:kern w:val="36"/>
      <w:sz w:val="28"/>
      <w:szCs w:val="48"/>
    </w:rPr>
  </w:style>
  <w:style w:type="character" w:customStyle="1" w:styleId="Heading2Char">
    <w:name w:val="Heading 2 Char"/>
    <w:basedOn w:val="DefaultParagraphFont"/>
    <w:link w:val="Heading2"/>
    <w:uiPriority w:val="9"/>
    <w:rsid w:val="003F2052"/>
    <w:rPr>
      <w:b/>
      <w:bCs/>
      <w:szCs w:val="36"/>
    </w:rPr>
  </w:style>
  <w:style w:type="character" w:customStyle="1" w:styleId="Heading3Char">
    <w:name w:val="Heading 3 Char"/>
    <w:basedOn w:val="DefaultParagraphFont"/>
    <w:link w:val="Heading3"/>
    <w:uiPriority w:val="9"/>
    <w:rsid w:val="003F2052"/>
    <w:rPr>
      <w:bCs/>
      <w:szCs w:val="27"/>
      <w:u w:val="single"/>
    </w:rPr>
  </w:style>
  <w:style w:type="character" w:styleId="Hyperlink">
    <w:name w:val="Hyperlink"/>
    <w:basedOn w:val="DefaultParagraphFont"/>
    <w:uiPriority w:val="99"/>
    <w:unhideWhenUsed/>
    <w:rsid w:val="0044279E"/>
    <w:rPr>
      <w:color w:val="0000FF"/>
      <w:u w:val="single"/>
    </w:rPr>
  </w:style>
  <w:style w:type="character" w:customStyle="1" w:styleId="active">
    <w:name w:val="active"/>
    <w:basedOn w:val="DefaultParagraphFont"/>
    <w:rsid w:val="0044279E"/>
  </w:style>
  <w:style w:type="paragraph" w:styleId="NormalWeb">
    <w:name w:val="Normal (Web)"/>
    <w:basedOn w:val="Normal"/>
    <w:uiPriority w:val="99"/>
    <w:unhideWhenUsed/>
    <w:rsid w:val="0044279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4279E"/>
    <w:rPr>
      <w:b/>
      <w:bCs/>
    </w:rPr>
  </w:style>
  <w:style w:type="paragraph" w:styleId="BalloonText">
    <w:name w:val="Balloon Text"/>
    <w:basedOn w:val="Normal"/>
    <w:link w:val="BalloonTextChar"/>
    <w:uiPriority w:val="99"/>
    <w:semiHidden/>
    <w:unhideWhenUsed/>
    <w:rsid w:val="0044279E"/>
    <w:rPr>
      <w:rFonts w:ascii="Lucida Grande" w:hAnsi="Lucida Grande"/>
      <w:sz w:val="18"/>
      <w:szCs w:val="18"/>
    </w:rPr>
  </w:style>
  <w:style w:type="character" w:customStyle="1" w:styleId="BalloonTextChar">
    <w:name w:val="Balloon Text Char"/>
    <w:basedOn w:val="DefaultParagraphFont"/>
    <w:link w:val="BalloonText"/>
    <w:uiPriority w:val="99"/>
    <w:semiHidden/>
    <w:rsid w:val="0044279E"/>
    <w:rPr>
      <w:rFonts w:ascii="Lucida Grande" w:hAnsi="Lucida Grande"/>
      <w:sz w:val="18"/>
      <w:szCs w:val="18"/>
    </w:rPr>
  </w:style>
  <w:style w:type="paragraph" w:styleId="ListParagraph">
    <w:name w:val="List Paragraph"/>
    <w:basedOn w:val="Normal"/>
    <w:uiPriority w:val="34"/>
    <w:qFormat/>
    <w:rsid w:val="002654BB"/>
    <w:pPr>
      <w:ind w:left="720"/>
      <w:contextualSpacing/>
    </w:pPr>
  </w:style>
  <w:style w:type="paragraph" w:styleId="Footer">
    <w:name w:val="footer"/>
    <w:basedOn w:val="Normal"/>
    <w:link w:val="FooterChar"/>
    <w:uiPriority w:val="99"/>
    <w:unhideWhenUsed/>
    <w:rsid w:val="00895308"/>
    <w:pPr>
      <w:tabs>
        <w:tab w:val="center" w:pos="4320"/>
        <w:tab w:val="right" w:pos="8640"/>
      </w:tabs>
    </w:pPr>
  </w:style>
  <w:style w:type="character" w:customStyle="1" w:styleId="FooterChar">
    <w:name w:val="Footer Char"/>
    <w:basedOn w:val="DefaultParagraphFont"/>
    <w:link w:val="Footer"/>
    <w:uiPriority w:val="99"/>
    <w:rsid w:val="00895308"/>
  </w:style>
  <w:style w:type="character" w:styleId="PageNumber">
    <w:name w:val="page number"/>
    <w:basedOn w:val="DefaultParagraphFont"/>
    <w:uiPriority w:val="99"/>
    <w:semiHidden/>
    <w:unhideWhenUsed/>
    <w:rsid w:val="00895308"/>
  </w:style>
  <w:style w:type="table" w:styleId="TableGrid">
    <w:name w:val="Table Grid"/>
    <w:basedOn w:val="TableNormal"/>
    <w:uiPriority w:val="39"/>
    <w:rsid w:val="00ED7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2B2B"/>
    <w:pPr>
      <w:autoSpaceDE w:val="0"/>
      <w:autoSpaceDN w:val="0"/>
      <w:adjustRightInd w:val="0"/>
    </w:pPr>
    <w:rPr>
      <w:rFonts w:ascii="Cambria" w:eastAsiaTheme="minorHAnsi" w:hAnsi="Cambria" w:cs="Cambria"/>
      <w:color w:val="000000"/>
    </w:rPr>
  </w:style>
  <w:style w:type="paragraph" w:styleId="BodyTextIndent">
    <w:name w:val="Body Text Indent"/>
    <w:basedOn w:val="Normal"/>
    <w:link w:val="BodyTextIndentChar"/>
    <w:semiHidden/>
    <w:rsid w:val="0062409A"/>
    <w:pPr>
      <w:spacing w:before="240"/>
      <w:ind w:firstLine="720"/>
    </w:pPr>
    <w:rPr>
      <w:rFonts w:ascii="Arial" w:eastAsia="Times New Roman" w:hAnsi="Arial" w:cs="Times New Roman"/>
      <w:sz w:val="22"/>
    </w:rPr>
  </w:style>
  <w:style w:type="character" w:customStyle="1" w:styleId="BodyTextIndentChar">
    <w:name w:val="Body Text Indent Char"/>
    <w:basedOn w:val="DefaultParagraphFont"/>
    <w:link w:val="BodyTextIndent"/>
    <w:semiHidden/>
    <w:rsid w:val="0062409A"/>
    <w:rPr>
      <w:rFonts w:ascii="Arial" w:eastAsia="Times New Roman" w:hAnsi="Arial" w:cs="Times New Roman"/>
      <w:sz w:val="22"/>
    </w:rPr>
  </w:style>
  <w:style w:type="paragraph" w:customStyle="1" w:styleId="xl25">
    <w:name w:val="xl25"/>
    <w:basedOn w:val="Normal"/>
    <w:rsid w:val="0062409A"/>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sz w:val="22"/>
    </w:rPr>
  </w:style>
  <w:style w:type="character" w:customStyle="1" w:styleId="backpageright">
    <w:name w:val="backpageright"/>
    <w:basedOn w:val="DefaultParagraphFont"/>
    <w:rsid w:val="005A75F7"/>
  </w:style>
  <w:style w:type="character" w:styleId="FollowedHyperlink">
    <w:name w:val="FollowedHyperlink"/>
    <w:basedOn w:val="DefaultParagraphFont"/>
    <w:uiPriority w:val="99"/>
    <w:semiHidden/>
    <w:unhideWhenUsed/>
    <w:rsid w:val="000F1FE9"/>
    <w:rPr>
      <w:color w:val="800080" w:themeColor="followedHyperlink"/>
      <w:u w:val="single"/>
    </w:rPr>
  </w:style>
  <w:style w:type="paragraph" w:styleId="Header">
    <w:name w:val="header"/>
    <w:basedOn w:val="Normal"/>
    <w:link w:val="HeaderChar"/>
    <w:unhideWhenUsed/>
    <w:rsid w:val="00377685"/>
    <w:pPr>
      <w:tabs>
        <w:tab w:val="center" w:pos="4680"/>
        <w:tab w:val="right" w:pos="9360"/>
      </w:tabs>
    </w:pPr>
  </w:style>
  <w:style w:type="character" w:customStyle="1" w:styleId="HeaderChar">
    <w:name w:val="Header Char"/>
    <w:basedOn w:val="DefaultParagraphFont"/>
    <w:link w:val="Header"/>
    <w:uiPriority w:val="99"/>
    <w:rsid w:val="00377685"/>
  </w:style>
  <w:style w:type="table" w:customStyle="1" w:styleId="TableGrid1">
    <w:name w:val="Table Grid1"/>
    <w:basedOn w:val="TableNormal"/>
    <w:next w:val="TableGrid"/>
    <w:uiPriority w:val="59"/>
    <w:rsid w:val="00960F87"/>
    <w:rPr>
      <w:rFonts w:eastAsia="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960F87"/>
    <w:rPr>
      <w:rFonts w:eastAsia="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rsid w:val="003F2052"/>
    <w:rPr>
      <w:rFonts w:eastAsiaTheme="majorEastAsia" w:cstheme="majorBidi"/>
      <w:i/>
      <w:iCs/>
    </w:rPr>
  </w:style>
  <w:style w:type="paragraph" w:styleId="TOCHeading">
    <w:name w:val="TOC Heading"/>
    <w:basedOn w:val="Heading1"/>
    <w:next w:val="Normal"/>
    <w:uiPriority w:val="39"/>
    <w:unhideWhenUsed/>
    <w:qFormat/>
    <w:rsid w:val="0099125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991250"/>
    <w:pPr>
      <w:spacing w:after="100"/>
    </w:pPr>
  </w:style>
  <w:style w:type="paragraph" w:styleId="TOC3">
    <w:name w:val="toc 3"/>
    <w:basedOn w:val="Normal"/>
    <w:next w:val="Normal"/>
    <w:autoRedefine/>
    <w:uiPriority w:val="39"/>
    <w:unhideWhenUsed/>
    <w:rsid w:val="000B1213"/>
    <w:pPr>
      <w:tabs>
        <w:tab w:val="left" w:pos="720"/>
        <w:tab w:val="right" w:leader="dot" w:pos="9710"/>
      </w:tabs>
      <w:spacing w:after="100"/>
      <w:ind w:left="480"/>
    </w:pPr>
  </w:style>
  <w:style w:type="paragraph" w:styleId="TOC2">
    <w:name w:val="toc 2"/>
    <w:basedOn w:val="Normal"/>
    <w:next w:val="Normal"/>
    <w:autoRedefine/>
    <w:uiPriority w:val="39"/>
    <w:unhideWhenUsed/>
    <w:rsid w:val="00901B75"/>
    <w:pPr>
      <w:tabs>
        <w:tab w:val="left" w:pos="540"/>
        <w:tab w:val="right" w:leader="dot" w:pos="9710"/>
      </w:tabs>
      <w:spacing w:after="100"/>
      <w:ind w:left="240"/>
    </w:pPr>
  </w:style>
  <w:style w:type="paragraph" w:styleId="NoSpacing">
    <w:name w:val="No Spacing"/>
    <w:link w:val="NoSpacingChar"/>
    <w:uiPriority w:val="1"/>
    <w:qFormat/>
    <w:rsid w:val="00E74B71"/>
    <w:rPr>
      <w:sz w:val="22"/>
      <w:szCs w:val="22"/>
    </w:rPr>
  </w:style>
  <w:style w:type="character" w:customStyle="1" w:styleId="NoSpacingChar">
    <w:name w:val="No Spacing Char"/>
    <w:basedOn w:val="DefaultParagraphFont"/>
    <w:link w:val="NoSpacing"/>
    <w:uiPriority w:val="1"/>
    <w:rsid w:val="00E74B71"/>
    <w:rPr>
      <w:sz w:val="22"/>
      <w:szCs w:val="22"/>
    </w:rPr>
  </w:style>
  <w:style w:type="paragraph" w:styleId="TOC4">
    <w:name w:val="toc 4"/>
    <w:basedOn w:val="Normal"/>
    <w:next w:val="Normal"/>
    <w:autoRedefine/>
    <w:uiPriority w:val="39"/>
    <w:unhideWhenUsed/>
    <w:rsid w:val="00811F50"/>
    <w:pPr>
      <w:spacing w:after="100"/>
      <w:ind w:left="720"/>
    </w:pPr>
  </w:style>
  <w:style w:type="paragraph" w:styleId="DocumentMap">
    <w:name w:val="Document Map"/>
    <w:basedOn w:val="Normal"/>
    <w:link w:val="DocumentMapChar"/>
    <w:uiPriority w:val="99"/>
    <w:semiHidden/>
    <w:unhideWhenUsed/>
    <w:rsid w:val="000F245C"/>
    <w:rPr>
      <w:rFonts w:ascii="Lucida Grande" w:hAnsi="Lucida Grande" w:cs="Lucida Grande"/>
    </w:rPr>
  </w:style>
  <w:style w:type="character" w:customStyle="1" w:styleId="DocumentMapChar">
    <w:name w:val="Document Map Char"/>
    <w:basedOn w:val="DefaultParagraphFont"/>
    <w:link w:val="DocumentMap"/>
    <w:uiPriority w:val="99"/>
    <w:semiHidden/>
    <w:rsid w:val="000F245C"/>
    <w:rPr>
      <w:rFonts w:ascii="Lucida Grande" w:hAnsi="Lucida Grande" w:cs="Lucida Grande"/>
    </w:rPr>
  </w:style>
  <w:style w:type="character" w:styleId="CommentReference">
    <w:name w:val="annotation reference"/>
    <w:basedOn w:val="DefaultParagraphFont"/>
    <w:uiPriority w:val="99"/>
    <w:semiHidden/>
    <w:unhideWhenUsed/>
    <w:rsid w:val="00A61DF1"/>
    <w:rPr>
      <w:sz w:val="16"/>
      <w:szCs w:val="16"/>
    </w:rPr>
  </w:style>
  <w:style w:type="paragraph" w:styleId="CommentText">
    <w:name w:val="annotation text"/>
    <w:basedOn w:val="Normal"/>
    <w:link w:val="CommentTextChar"/>
    <w:uiPriority w:val="99"/>
    <w:unhideWhenUsed/>
    <w:rsid w:val="00A61DF1"/>
    <w:pPr>
      <w:spacing w:after="160"/>
    </w:pPr>
    <w:rPr>
      <w:rFonts w:eastAsiaTheme="minorHAnsi"/>
      <w:sz w:val="20"/>
      <w:szCs w:val="20"/>
    </w:rPr>
  </w:style>
  <w:style w:type="character" w:customStyle="1" w:styleId="CommentTextChar">
    <w:name w:val="Comment Text Char"/>
    <w:basedOn w:val="DefaultParagraphFont"/>
    <w:link w:val="CommentText"/>
    <w:uiPriority w:val="99"/>
    <w:rsid w:val="00A61DF1"/>
    <w:rPr>
      <w:rFonts w:eastAsiaTheme="minorHAnsi"/>
      <w:sz w:val="20"/>
      <w:szCs w:val="20"/>
    </w:rPr>
  </w:style>
  <w:style w:type="paragraph" w:customStyle="1" w:styleId="courseblocktitle">
    <w:name w:val="courseblocktitle"/>
    <w:basedOn w:val="Normal"/>
    <w:rsid w:val="00357828"/>
    <w:pPr>
      <w:spacing w:before="100" w:beforeAutospacing="1" w:after="100" w:afterAutospacing="1"/>
    </w:pPr>
    <w:rPr>
      <w:rFonts w:ascii="Times New Roman" w:eastAsia="Times New Roman" w:hAnsi="Times New Roman" w:cs="Times New Roman"/>
    </w:rPr>
  </w:style>
  <w:style w:type="paragraph" w:customStyle="1" w:styleId="courseblockdesc">
    <w:name w:val="courseblockdesc"/>
    <w:basedOn w:val="Normal"/>
    <w:rsid w:val="00272C24"/>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E741A"/>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0E741A"/>
    <w:rPr>
      <w:rFonts w:eastAsiaTheme="minorHAnsi"/>
      <w:b/>
      <w:bCs/>
      <w:sz w:val="20"/>
      <w:szCs w:val="20"/>
    </w:rPr>
  </w:style>
  <w:style w:type="character" w:styleId="Emphasis">
    <w:name w:val="Emphasis"/>
    <w:basedOn w:val="DefaultParagraphFont"/>
    <w:uiPriority w:val="20"/>
    <w:qFormat/>
    <w:rsid w:val="00542E77"/>
    <w:rPr>
      <w:i/>
      <w:iCs/>
    </w:rPr>
  </w:style>
  <w:style w:type="paragraph" w:styleId="TOC5">
    <w:name w:val="toc 5"/>
    <w:basedOn w:val="Normal"/>
    <w:next w:val="Normal"/>
    <w:autoRedefine/>
    <w:uiPriority w:val="39"/>
    <w:unhideWhenUsed/>
    <w:rsid w:val="00695D52"/>
    <w:pPr>
      <w:spacing w:after="100" w:line="259" w:lineRule="auto"/>
      <w:ind w:left="880"/>
    </w:pPr>
    <w:rPr>
      <w:sz w:val="22"/>
      <w:szCs w:val="22"/>
    </w:rPr>
  </w:style>
  <w:style w:type="paragraph" w:styleId="TOC6">
    <w:name w:val="toc 6"/>
    <w:basedOn w:val="Normal"/>
    <w:next w:val="Normal"/>
    <w:autoRedefine/>
    <w:uiPriority w:val="39"/>
    <w:unhideWhenUsed/>
    <w:rsid w:val="00695D52"/>
    <w:pPr>
      <w:spacing w:after="100" w:line="259" w:lineRule="auto"/>
      <w:ind w:left="1100"/>
    </w:pPr>
    <w:rPr>
      <w:sz w:val="22"/>
      <w:szCs w:val="22"/>
    </w:rPr>
  </w:style>
  <w:style w:type="paragraph" w:styleId="TOC7">
    <w:name w:val="toc 7"/>
    <w:basedOn w:val="Normal"/>
    <w:next w:val="Normal"/>
    <w:autoRedefine/>
    <w:uiPriority w:val="39"/>
    <w:unhideWhenUsed/>
    <w:rsid w:val="00695D52"/>
    <w:pPr>
      <w:spacing w:after="100" w:line="259" w:lineRule="auto"/>
      <w:ind w:left="1320"/>
    </w:pPr>
    <w:rPr>
      <w:sz w:val="22"/>
      <w:szCs w:val="22"/>
    </w:rPr>
  </w:style>
  <w:style w:type="paragraph" w:styleId="TOC8">
    <w:name w:val="toc 8"/>
    <w:basedOn w:val="Normal"/>
    <w:next w:val="Normal"/>
    <w:autoRedefine/>
    <w:uiPriority w:val="39"/>
    <w:unhideWhenUsed/>
    <w:rsid w:val="00695D52"/>
    <w:pPr>
      <w:spacing w:after="100" w:line="259" w:lineRule="auto"/>
      <w:ind w:left="1540"/>
    </w:pPr>
    <w:rPr>
      <w:sz w:val="22"/>
      <w:szCs w:val="22"/>
    </w:rPr>
  </w:style>
  <w:style w:type="paragraph" w:styleId="TOC9">
    <w:name w:val="toc 9"/>
    <w:basedOn w:val="Normal"/>
    <w:next w:val="Normal"/>
    <w:autoRedefine/>
    <w:uiPriority w:val="39"/>
    <w:unhideWhenUsed/>
    <w:rsid w:val="00695D52"/>
    <w:pPr>
      <w:spacing w:after="100" w:line="259" w:lineRule="auto"/>
      <w:ind w:left="1760"/>
    </w:pPr>
    <w:rPr>
      <w:sz w:val="22"/>
      <w:szCs w:val="22"/>
    </w:rPr>
  </w:style>
  <w:style w:type="character" w:customStyle="1" w:styleId="UnresolvedMention1">
    <w:name w:val="Unresolved Mention1"/>
    <w:basedOn w:val="DefaultParagraphFont"/>
    <w:uiPriority w:val="99"/>
    <w:semiHidden/>
    <w:unhideWhenUsed/>
    <w:rsid w:val="004D0BCD"/>
    <w:rPr>
      <w:color w:val="605E5C"/>
      <w:shd w:val="clear" w:color="auto" w:fill="E1DFDD"/>
    </w:rPr>
  </w:style>
  <w:style w:type="character" w:customStyle="1" w:styleId="ftr">
    <w:name w:val="ftr"/>
    <w:basedOn w:val="DefaultParagraphFont"/>
    <w:rsid w:val="00B55BB7"/>
  </w:style>
  <w:style w:type="character" w:styleId="UnresolvedMention">
    <w:name w:val="Unresolved Mention"/>
    <w:basedOn w:val="DefaultParagraphFont"/>
    <w:uiPriority w:val="99"/>
    <w:semiHidden/>
    <w:unhideWhenUsed/>
    <w:rsid w:val="008E3CAF"/>
    <w:rPr>
      <w:color w:val="605E5C"/>
      <w:shd w:val="clear" w:color="auto" w:fill="E1DFDD"/>
    </w:rPr>
  </w:style>
  <w:style w:type="paragraph" w:styleId="Revision">
    <w:name w:val="Revision"/>
    <w:hidden/>
    <w:uiPriority w:val="99"/>
    <w:semiHidden/>
    <w:rsid w:val="00115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1500">
      <w:bodyDiv w:val="1"/>
      <w:marLeft w:val="0"/>
      <w:marRight w:val="0"/>
      <w:marTop w:val="0"/>
      <w:marBottom w:val="0"/>
      <w:divBdr>
        <w:top w:val="none" w:sz="0" w:space="0" w:color="auto"/>
        <w:left w:val="none" w:sz="0" w:space="0" w:color="auto"/>
        <w:bottom w:val="none" w:sz="0" w:space="0" w:color="auto"/>
        <w:right w:val="none" w:sz="0" w:space="0" w:color="auto"/>
      </w:divBdr>
    </w:div>
    <w:div w:id="88477899">
      <w:bodyDiv w:val="1"/>
      <w:marLeft w:val="0"/>
      <w:marRight w:val="0"/>
      <w:marTop w:val="0"/>
      <w:marBottom w:val="0"/>
      <w:divBdr>
        <w:top w:val="none" w:sz="0" w:space="0" w:color="auto"/>
        <w:left w:val="none" w:sz="0" w:space="0" w:color="auto"/>
        <w:bottom w:val="none" w:sz="0" w:space="0" w:color="auto"/>
        <w:right w:val="none" w:sz="0" w:space="0" w:color="auto"/>
      </w:divBdr>
    </w:div>
    <w:div w:id="98842757">
      <w:bodyDiv w:val="1"/>
      <w:marLeft w:val="0"/>
      <w:marRight w:val="0"/>
      <w:marTop w:val="0"/>
      <w:marBottom w:val="0"/>
      <w:divBdr>
        <w:top w:val="none" w:sz="0" w:space="0" w:color="auto"/>
        <w:left w:val="none" w:sz="0" w:space="0" w:color="auto"/>
        <w:bottom w:val="none" w:sz="0" w:space="0" w:color="auto"/>
        <w:right w:val="none" w:sz="0" w:space="0" w:color="auto"/>
      </w:divBdr>
    </w:div>
    <w:div w:id="212932986">
      <w:bodyDiv w:val="1"/>
      <w:marLeft w:val="0"/>
      <w:marRight w:val="0"/>
      <w:marTop w:val="0"/>
      <w:marBottom w:val="0"/>
      <w:divBdr>
        <w:top w:val="none" w:sz="0" w:space="0" w:color="auto"/>
        <w:left w:val="none" w:sz="0" w:space="0" w:color="auto"/>
        <w:bottom w:val="none" w:sz="0" w:space="0" w:color="auto"/>
        <w:right w:val="none" w:sz="0" w:space="0" w:color="auto"/>
      </w:divBdr>
      <w:divsChild>
        <w:div w:id="382099126">
          <w:marLeft w:val="0"/>
          <w:marRight w:val="0"/>
          <w:marTop w:val="0"/>
          <w:marBottom w:val="0"/>
          <w:divBdr>
            <w:top w:val="none" w:sz="0" w:space="0" w:color="auto"/>
            <w:left w:val="none" w:sz="0" w:space="0" w:color="auto"/>
            <w:bottom w:val="none" w:sz="0" w:space="0" w:color="auto"/>
            <w:right w:val="none" w:sz="0" w:space="0" w:color="auto"/>
          </w:divBdr>
          <w:divsChild>
            <w:div w:id="13214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90381">
      <w:bodyDiv w:val="1"/>
      <w:marLeft w:val="0"/>
      <w:marRight w:val="0"/>
      <w:marTop w:val="0"/>
      <w:marBottom w:val="0"/>
      <w:divBdr>
        <w:top w:val="none" w:sz="0" w:space="0" w:color="auto"/>
        <w:left w:val="none" w:sz="0" w:space="0" w:color="auto"/>
        <w:bottom w:val="none" w:sz="0" w:space="0" w:color="auto"/>
        <w:right w:val="none" w:sz="0" w:space="0" w:color="auto"/>
      </w:divBdr>
    </w:div>
    <w:div w:id="279530304">
      <w:bodyDiv w:val="1"/>
      <w:marLeft w:val="0"/>
      <w:marRight w:val="0"/>
      <w:marTop w:val="0"/>
      <w:marBottom w:val="0"/>
      <w:divBdr>
        <w:top w:val="none" w:sz="0" w:space="0" w:color="auto"/>
        <w:left w:val="none" w:sz="0" w:space="0" w:color="auto"/>
        <w:bottom w:val="none" w:sz="0" w:space="0" w:color="auto"/>
        <w:right w:val="none" w:sz="0" w:space="0" w:color="auto"/>
      </w:divBdr>
    </w:div>
    <w:div w:id="640232022">
      <w:bodyDiv w:val="1"/>
      <w:marLeft w:val="0"/>
      <w:marRight w:val="0"/>
      <w:marTop w:val="0"/>
      <w:marBottom w:val="0"/>
      <w:divBdr>
        <w:top w:val="none" w:sz="0" w:space="0" w:color="auto"/>
        <w:left w:val="none" w:sz="0" w:space="0" w:color="auto"/>
        <w:bottom w:val="none" w:sz="0" w:space="0" w:color="auto"/>
        <w:right w:val="none" w:sz="0" w:space="0" w:color="auto"/>
      </w:divBdr>
    </w:div>
    <w:div w:id="933056229">
      <w:bodyDiv w:val="1"/>
      <w:marLeft w:val="0"/>
      <w:marRight w:val="0"/>
      <w:marTop w:val="0"/>
      <w:marBottom w:val="0"/>
      <w:divBdr>
        <w:top w:val="none" w:sz="0" w:space="0" w:color="auto"/>
        <w:left w:val="none" w:sz="0" w:space="0" w:color="auto"/>
        <w:bottom w:val="none" w:sz="0" w:space="0" w:color="auto"/>
        <w:right w:val="none" w:sz="0" w:space="0" w:color="auto"/>
      </w:divBdr>
    </w:div>
    <w:div w:id="1017315875">
      <w:bodyDiv w:val="1"/>
      <w:marLeft w:val="0"/>
      <w:marRight w:val="0"/>
      <w:marTop w:val="0"/>
      <w:marBottom w:val="0"/>
      <w:divBdr>
        <w:top w:val="none" w:sz="0" w:space="0" w:color="auto"/>
        <w:left w:val="none" w:sz="0" w:space="0" w:color="auto"/>
        <w:bottom w:val="none" w:sz="0" w:space="0" w:color="auto"/>
        <w:right w:val="none" w:sz="0" w:space="0" w:color="auto"/>
      </w:divBdr>
    </w:div>
    <w:div w:id="1051077991">
      <w:bodyDiv w:val="1"/>
      <w:marLeft w:val="0"/>
      <w:marRight w:val="0"/>
      <w:marTop w:val="0"/>
      <w:marBottom w:val="0"/>
      <w:divBdr>
        <w:top w:val="none" w:sz="0" w:space="0" w:color="auto"/>
        <w:left w:val="none" w:sz="0" w:space="0" w:color="auto"/>
        <w:bottom w:val="none" w:sz="0" w:space="0" w:color="auto"/>
        <w:right w:val="none" w:sz="0" w:space="0" w:color="auto"/>
      </w:divBdr>
      <w:divsChild>
        <w:div w:id="128016863">
          <w:marLeft w:val="547"/>
          <w:marRight w:val="0"/>
          <w:marTop w:val="0"/>
          <w:marBottom w:val="0"/>
          <w:divBdr>
            <w:top w:val="none" w:sz="0" w:space="0" w:color="auto"/>
            <w:left w:val="none" w:sz="0" w:space="0" w:color="auto"/>
            <w:bottom w:val="none" w:sz="0" w:space="0" w:color="auto"/>
            <w:right w:val="none" w:sz="0" w:space="0" w:color="auto"/>
          </w:divBdr>
        </w:div>
        <w:div w:id="1334186919">
          <w:marLeft w:val="1166"/>
          <w:marRight w:val="0"/>
          <w:marTop w:val="0"/>
          <w:marBottom w:val="0"/>
          <w:divBdr>
            <w:top w:val="none" w:sz="0" w:space="0" w:color="auto"/>
            <w:left w:val="none" w:sz="0" w:space="0" w:color="auto"/>
            <w:bottom w:val="none" w:sz="0" w:space="0" w:color="auto"/>
            <w:right w:val="none" w:sz="0" w:space="0" w:color="auto"/>
          </w:divBdr>
        </w:div>
        <w:div w:id="919561697">
          <w:marLeft w:val="1166"/>
          <w:marRight w:val="0"/>
          <w:marTop w:val="0"/>
          <w:marBottom w:val="0"/>
          <w:divBdr>
            <w:top w:val="none" w:sz="0" w:space="0" w:color="auto"/>
            <w:left w:val="none" w:sz="0" w:space="0" w:color="auto"/>
            <w:bottom w:val="none" w:sz="0" w:space="0" w:color="auto"/>
            <w:right w:val="none" w:sz="0" w:space="0" w:color="auto"/>
          </w:divBdr>
        </w:div>
        <w:div w:id="808940553">
          <w:marLeft w:val="1166"/>
          <w:marRight w:val="0"/>
          <w:marTop w:val="0"/>
          <w:marBottom w:val="0"/>
          <w:divBdr>
            <w:top w:val="none" w:sz="0" w:space="0" w:color="auto"/>
            <w:left w:val="none" w:sz="0" w:space="0" w:color="auto"/>
            <w:bottom w:val="none" w:sz="0" w:space="0" w:color="auto"/>
            <w:right w:val="none" w:sz="0" w:space="0" w:color="auto"/>
          </w:divBdr>
        </w:div>
        <w:div w:id="672606539">
          <w:marLeft w:val="1166"/>
          <w:marRight w:val="0"/>
          <w:marTop w:val="0"/>
          <w:marBottom w:val="0"/>
          <w:divBdr>
            <w:top w:val="none" w:sz="0" w:space="0" w:color="auto"/>
            <w:left w:val="none" w:sz="0" w:space="0" w:color="auto"/>
            <w:bottom w:val="none" w:sz="0" w:space="0" w:color="auto"/>
            <w:right w:val="none" w:sz="0" w:space="0" w:color="auto"/>
          </w:divBdr>
        </w:div>
        <w:div w:id="291637063">
          <w:marLeft w:val="547"/>
          <w:marRight w:val="0"/>
          <w:marTop w:val="0"/>
          <w:marBottom w:val="0"/>
          <w:divBdr>
            <w:top w:val="none" w:sz="0" w:space="0" w:color="auto"/>
            <w:left w:val="none" w:sz="0" w:space="0" w:color="auto"/>
            <w:bottom w:val="none" w:sz="0" w:space="0" w:color="auto"/>
            <w:right w:val="none" w:sz="0" w:space="0" w:color="auto"/>
          </w:divBdr>
        </w:div>
        <w:div w:id="1965233878">
          <w:marLeft w:val="1166"/>
          <w:marRight w:val="0"/>
          <w:marTop w:val="0"/>
          <w:marBottom w:val="0"/>
          <w:divBdr>
            <w:top w:val="none" w:sz="0" w:space="0" w:color="auto"/>
            <w:left w:val="none" w:sz="0" w:space="0" w:color="auto"/>
            <w:bottom w:val="none" w:sz="0" w:space="0" w:color="auto"/>
            <w:right w:val="none" w:sz="0" w:space="0" w:color="auto"/>
          </w:divBdr>
        </w:div>
        <w:div w:id="1305507707">
          <w:marLeft w:val="1166"/>
          <w:marRight w:val="0"/>
          <w:marTop w:val="0"/>
          <w:marBottom w:val="0"/>
          <w:divBdr>
            <w:top w:val="none" w:sz="0" w:space="0" w:color="auto"/>
            <w:left w:val="none" w:sz="0" w:space="0" w:color="auto"/>
            <w:bottom w:val="none" w:sz="0" w:space="0" w:color="auto"/>
            <w:right w:val="none" w:sz="0" w:space="0" w:color="auto"/>
          </w:divBdr>
        </w:div>
        <w:div w:id="2124957386">
          <w:marLeft w:val="547"/>
          <w:marRight w:val="0"/>
          <w:marTop w:val="0"/>
          <w:marBottom w:val="0"/>
          <w:divBdr>
            <w:top w:val="none" w:sz="0" w:space="0" w:color="auto"/>
            <w:left w:val="none" w:sz="0" w:space="0" w:color="auto"/>
            <w:bottom w:val="none" w:sz="0" w:space="0" w:color="auto"/>
            <w:right w:val="none" w:sz="0" w:space="0" w:color="auto"/>
          </w:divBdr>
        </w:div>
        <w:div w:id="168099930">
          <w:marLeft w:val="1166"/>
          <w:marRight w:val="0"/>
          <w:marTop w:val="0"/>
          <w:marBottom w:val="0"/>
          <w:divBdr>
            <w:top w:val="none" w:sz="0" w:space="0" w:color="auto"/>
            <w:left w:val="none" w:sz="0" w:space="0" w:color="auto"/>
            <w:bottom w:val="none" w:sz="0" w:space="0" w:color="auto"/>
            <w:right w:val="none" w:sz="0" w:space="0" w:color="auto"/>
          </w:divBdr>
        </w:div>
        <w:div w:id="1729456615">
          <w:marLeft w:val="1166"/>
          <w:marRight w:val="0"/>
          <w:marTop w:val="0"/>
          <w:marBottom w:val="0"/>
          <w:divBdr>
            <w:top w:val="none" w:sz="0" w:space="0" w:color="auto"/>
            <w:left w:val="none" w:sz="0" w:space="0" w:color="auto"/>
            <w:bottom w:val="none" w:sz="0" w:space="0" w:color="auto"/>
            <w:right w:val="none" w:sz="0" w:space="0" w:color="auto"/>
          </w:divBdr>
        </w:div>
        <w:div w:id="1583299986">
          <w:marLeft w:val="547"/>
          <w:marRight w:val="0"/>
          <w:marTop w:val="0"/>
          <w:marBottom w:val="0"/>
          <w:divBdr>
            <w:top w:val="none" w:sz="0" w:space="0" w:color="auto"/>
            <w:left w:val="none" w:sz="0" w:space="0" w:color="auto"/>
            <w:bottom w:val="none" w:sz="0" w:space="0" w:color="auto"/>
            <w:right w:val="none" w:sz="0" w:space="0" w:color="auto"/>
          </w:divBdr>
        </w:div>
        <w:div w:id="1323663246">
          <w:marLeft w:val="1166"/>
          <w:marRight w:val="0"/>
          <w:marTop w:val="0"/>
          <w:marBottom w:val="0"/>
          <w:divBdr>
            <w:top w:val="none" w:sz="0" w:space="0" w:color="auto"/>
            <w:left w:val="none" w:sz="0" w:space="0" w:color="auto"/>
            <w:bottom w:val="none" w:sz="0" w:space="0" w:color="auto"/>
            <w:right w:val="none" w:sz="0" w:space="0" w:color="auto"/>
          </w:divBdr>
        </w:div>
        <w:div w:id="1738160778">
          <w:marLeft w:val="1166"/>
          <w:marRight w:val="0"/>
          <w:marTop w:val="0"/>
          <w:marBottom w:val="0"/>
          <w:divBdr>
            <w:top w:val="none" w:sz="0" w:space="0" w:color="auto"/>
            <w:left w:val="none" w:sz="0" w:space="0" w:color="auto"/>
            <w:bottom w:val="none" w:sz="0" w:space="0" w:color="auto"/>
            <w:right w:val="none" w:sz="0" w:space="0" w:color="auto"/>
          </w:divBdr>
        </w:div>
        <w:div w:id="1823811214">
          <w:marLeft w:val="1166"/>
          <w:marRight w:val="0"/>
          <w:marTop w:val="0"/>
          <w:marBottom w:val="0"/>
          <w:divBdr>
            <w:top w:val="none" w:sz="0" w:space="0" w:color="auto"/>
            <w:left w:val="none" w:sz="0" w:space="0" w:color="auto"/>
            <w:bottom w:val="none" w:sz="0" w:space="0" w:color="auto"/>
            <w:right w:val="none" w:sz="0" w:space="0" w:color="auto"/>
          </w:divBdr>
        </w:div>
        <w:div w:id="111556880">
          <w:marLeft w:val="1166"/>
          <w:marRight w:val="0"/>
          <w:marTop w:val="0"/>
          <w:marBottom w:val="0"/>
          <w:divBdr>
            <w:top w:val="none" w:sz="0" w:space="0" w:color="auto"/>
            <w:left w:val="none" w:sz="0" w:space="0" w:color="auto"/>
            <w:bottom w:val="none" w:sz="0" w:space="0" w:color="auto"/>
            <w:right w:val="none" w:sz="0" w:space="0" w:color="auto"/>
          </w:divBdr>
        </w:div>
        <w:div w:id="1149830576">
          <w:marLeft w:val="547"/>
          <w:marRight w:val="0"/>
          <w:marTop w:val="0"/>
          <w:marBottom w:val="0"/>
          <w:divBdr>
            <w:top w:val="none" w:sz="0" w:space="0" w:color="auto"/>
            <w:left w:val="none" w:sz="0" w:space="0" w:color="auto"/>
            <w:bottom w:val="none" w:sz="0" w:space="0" w:color="auto"/>
            <w:right w:val="none" w:sz="0" w:space="0" w:color="auto"/>
          </w:divBdr>
        </w:div>
        <w:div w:id="1358703865">
          <w:marLeft w:val="547"/>
          <w:marRight w:val="0"/>
          <w:marTop w:val="0"/>
          <w:marBottom w:val="0"/>
          <w:divBdr>
            <w:top w:val="none" w:sz="0" w:space="0" w:color="auto"/>
            <w:left w:val="none" w:sz="0" w:space="0" w:color="auto"/>
            <w:bottom w:val="none" w:sz="0" w:space="0" w:color="auto"/>
            <w:right w:val="none" w:sz="0" w:space="0" w:color="auto"/>
          </w:divBdr>
        </w:div>
        <w:div w:id="1288273305">
          <w:marLeft w:val="1166"/>
          <w:marRight w:val="0"/>
          <w:marTop w:val="0"/>
          <w:marBottom w:val="0"/>
          <w:divBdr>
            <w:top w:val="none" w:sz="0" w:space="0" w:color="auto"/>
            <w:left w:val="none" w:sz="0" w:space="0" w:color="auto"/>
            <w:bottom w:val="none" w:sz="0" w:space="0" w:color="auto"/>
            <w:right w:val="none" w:sz="0" w:space="0" w:color="auto"/>
          </w:divBdr>
        </w:div>
        <w:div w:id="571693772">
          <w:marLeft w:val="1166"/>
          <w:marRight w:val="0"/>
          <w:marTop w:val="0"/>
          <w:marBottom w:val="0"/>
          <w:divBdr>
            <w:top w:val="none" w:sz="0" w:space="0" w:color="auto"/>
            <w:left w:val="none" w:sz="0" w:space="0" w:color="auto"/>
            <w:bottom w:val="none" w:sz="0" w:space="0" w:color="auto"/>
            <w:right w:val="none" w:sz="0" w:space="0" w:color="auto"/>
          </w:divBdr>
        </w:div>
        <w:div w:id="597905873">
          <w:marLeft w:val="1166"/>
          <w:marRight w:val="0"/>
          <w:marTop w:val="0"/>
          <w:marBottom w:val="0"/>
          <w:divBdr>
            <w:top w:val="none" w:sz="0" w:space="0" w:color="auto"/>
            <w:left w:val="none" w:sz="0" w:space="0" w:color="auto"/>
            <w:bottom w:val="none" w:sz="0" w:space="0" w:color="auto"/>
            <w:right w:val="none" w:sz="0" w:space="0" w:color="auto"/>
          </w:divBdr>
        </w:div>
        <w:div w:id="1518495229">
          <w:marLeft w:val="547"/>
          <w:marRight w:val="0"/>
          <w:marTop w:val="0"/>
          <w:marBottom w:val="0"/>
          <w:divBdr>
            <w:top w:val="none" w:sz="0" w:space="0" w:color="auto"/>
            <w:left w:val="none" w:sz="0" w:space="0" w:color="auto"/>
            <w:bottom w:val="none" w:sz="0" w:space="0" w:color="auto"/>
            <w:right w:val="none" w:sz="0" w:space="0" w:color="auto"/>
          </w:divBdr>
        </w:div>
        <w:div w:id="1951819719">
          <w:marLeft w:val="547"/>
          <w:marRight w:val="0"/>
          <w:marTop w:val="0"/>
          <w:marBottom w:val="0"/>
          <w:divBdr>
            <w:top w:val="none" w:sz="0" w:space="0" w:color="auto"/>
            <w:left w:val="none" w:sz="0" w:space="0" w:color="auto"/>
            <w:bottom w:val="none" w:sz="0" w:space="0" w:color="auto"/>
            <w:right w:val="none" w:sz="0" w:space="0" w:color="auto"/>
          </w:divBdr>
        </w:div>
        <w:div w:id="1432310380">
          <w:marLeft w:val="1166"/>
          <w:marRight w:val="0"/>
          <w:marTop w:val="0"/>
          <w:marBottom w:val="0"/>
          <w:divBdr>
            <w:top w:val="none" w:sz="0" w:space="0" w:color="auto"/>
            <w:left w:val="none" w:sz="0" w:space="0" w:color="auto"/>
            <w:bottom w:val="none" w:sz="0" w:space="0" w:color="auto"/>
            <w:right w:val="none" w:sz="0" w:space="0" w:color="auto"/>
          </w:divBdr>
        </w:div>
        <w:div w:id="50857833">
          <w:marLeft w:val="1166"/>
          <w:marRight w:val="0"/>
          <w:marTop w:val="0"/>
          <w:marBottom w:val="0"/>
          <w:divBdr>
            <w:top w:val="none" w:sz="0" w:space="0" w:color="auto"/>
            <w:left w:val="none" w:sz="0" w:space="0" w:color="auto"/>
            <w:bottom w:val="none" w:sz="0" w:space="0" w:color="auto"/>
            <w:right w:val="none" w:sz="0" w:space="0" w:color="auto"/>
          </w:divBdr>
        </w:div>
      </w:divsChild>
    </w:div>
    <w:div w:id="1069575748">
      <w:bodyDiv w:val="1"/>
      <w:marLeft w:val="0"/>
      <w:marRight w:val="0"/>
      <w:marTop w:val="0"/>
      <w:marBottom w:val="0"/>
      <w:divBdr>
        <w:top w:val="none" w:sz="0" w:space="0" w:color="auto"/>
        <w:left w:val="none" w:sz="0" w:space="0" w:color="auto"/>
        <w:bottom w:val="none" w:sz="0" w:space="0" w:color="auto"/>
        <w:right w:val="none" w:sz="0" w:space="0" w:color="auto"/>
      </w:divBdr>
      <w:divsChild>
        <w:div w:id="938176187">
          <w:marLeft w:val="0"/>
          <w:marRight w:val="0"/>
          <w:marTop w:val="0"/>
          <w:marBottom w:val="0"/>
          <w:divBdr>
            <w:top w:val="none" w:sz="0" w:space="0" w:color="auto"/>
            <w:left w:val="none" w:sz="0" w:space="0" w:color="auto"/>
            <w:bottom w:val="none" w:sz="0" w:space="0" w:color="auto"/>
            <w:right w:val="none" w:sz="0" w:space="0" w:color="auto"/>
          </w:divBdr>
        </w:div>
        <w:div w:id="995299384">
          <w:marLeft w:val="0"/>
          <w:marRight w:val="0"/>
          <w:marTop w:val="0"/>
          <w:marBottom w:val="0"/>
          <w:divBdr>
            <w:top w:val="none" w:sz="0" w:space="0" w:color="auto"/>
            <w:left w:val="none" w:sz="0" w:space="0" w:color="auto"/>
            <w:bottom w:val="none" w:sz="0" w:space="0" w:color="auto"/>
            <w:right w:val="none" w:sz="0" w:space="0" w:color="auto"/>
          </w:divBdr>
        </w:div>
      </w:divsChild>
    </w:div>
    <w:div w:id="1123304288">
      <w:bodyDiv w:val="1"/>
      <w:marLeft w:val="0"/>
      <w:marRight w:val="0"/>
      <w:marTop w:val="0"/>
      <w:marBottom w:val="0"/>
      <w:divBdr>
        <w:top w:val="none" w:sz="0" w:space="0" w:color="auto"/>
        <w:left w:val="none" w:sz="0" w:space="0" w:color="auto"/>
        <w:bottom w:val="none" w:sz="0" w:space="0" w:color="auto"/>
        <w:right w:val="none" w:sz="0" w:space="0" w:color="auto"/>
      </w:divBdr>
    </w:div>
    <w:div w:id="1183009784">
      <w:bodyDiv w:val="1"/>
      <w:marLeft w:val="0"/>
      <w:marRight w:val="0"/>
      <w:marTop w:val="0"/>
      <w:marBottom w:val="0"/>
      <w:divBdr>
        <w:top w:val="none" w:sz="0" w:space="0" w:color="auto"/>
        <w:left w:val="none" w:sz="0" w:space="0" w:color="auto"/>
        <w:bottom w:val="none" w:sz="0" w:space="0" w:color="auto"/>
        <w:right w:val="none" w:sz="0" w:space="0" w:color="auto"/>
      </w:divBdr>
    </w:div>
    <w:div w:id="1243562286">
      <w:bodyDiv w:val="1"/>
      <w:marLeft w:val="0"/>
      <w:marRight w:val="0"/>
      <w:marTop w:val="0"/>
      <w:marBottom w:val="0"/>
      <w:divBdr>
        <w:top w:val="none" w:sz="0" w:space="0" w:color="auto"/>
        <w:left w:val="none" w:sz="0" w:space="0" w:color="auto"/>
        <w:bottom w:val="none" w:sz="0" w:space="0" w:color="auto"/>
        <w:right w:val="none" w:sz="0" w:space="0" w:color="auto"/>
      </w:divBdr>
    </w:div>
    <w:div w:id="1274558498">
      <w:bodyDiv w:val="1"/>
      <w:marLeft w:val="0"/>
      <w:marRight w:val="0"/>
      <w:marTop w:val="0"/>
      <w:marBottom w:val="0"/>
      <w:divBdr>
        <w:top w:val="none" w:sz="0" w:space="0" w:color="auto"/>
        <w:left w:val="none" w:sz="0" w:space="0" w:color="auto"/>
        <w:bottom w:val="none" w:sz="0" w:space="0" w:color="auto"/>
        <w:right w:val="none" w:sz="0" w:space="0" w:color="auto"/>
      </w:divBdr>
      <w:divsChild>
        <w:div w:id="1087578146">
          <w:marLeft w:val="0"/>
          <w:marRight w:val="0"/>
          <w:marTop w:val="0"/>
          <w:marBottom w:val="0"/>
          <w:divBdr>
            <w:top w:val="none" w:sz="0" w:space="0" w:color="auto"/>
            <w:left w:val="none" w:sz="0" w:space="0" w:color="auto"/>
            <w:bottom w:val="none" w:sz="0" w:space="0" w:color="auto"/>
            <w:right w:val="none" w:sz="0" w:space="0" w:color="auto"/>
          </w:divBdr>
          <w:divsChild>
            <w:div w:id="1443762752">
              <w:marLeft w:val="0"/>
              <w:marRight w:val="0"/>
              <w:marTop w:val="0"/>
              <w:marBottom w:val="0"/>
              <w:divBdr>
                <w:top w:val="none" w:sz="0" w:space="0" w:color="auto"/>
                <w:left w:val="none" w:sz="0" w:space="0" w:color="auto"/>
                <w:bottom w:val="none" w:sz="0" w:space="0" w:color="auto"/>
                <w:right w:val="none" w:sz="0" w:space="0" w:color="auto"/>
              </w:divBdr>
              <w:divsChild>
                <w:div w:id="733742804">
                  <w:marLeft w:val="0"/>
                  <w:marRight w:val="0"/>
                  <w:marTop w:val="0"/>
                  <w:marBottom w:val="0"/>
                  <w:divBdr>
                    <w:top w:val="none" w:sz="0" w:space="0" w:color="auto"/>
                    <w:left w:val="none" w:sz="0" w:space="0" w:color="auto"/>
                    <w:bottom w:val="none" w:sz="0" w:space="0" w:color="auto"/>
                    <w:right w:val="none" w:sz="0" w:space="0" w:color="auto"/>
                  </w:divBdr>
                </w:div>
                <w:div w:id="128715081">
                  <w:marLeft w:val="0"/>
                  <w:marRight w:val="0"/>
                  <w:marTop w:val="0"/>
                  <w:marBottom w:val="0"/>
                  <w:divBdr>
                    <w:top w:val="none" w:sz="0" w:space="0" w:color="auto"/>
                    <w:left w:val="none" w:sz="0" w:space="0" w:color="auto"/>
                    <w:bottom w:val="none" w:sz="0" w:space="0" w:color="auto"/>
                    <w:right w:val="none" w:sz="0" w:space="0" w:color="auto"/>
                  </w:divBdr>
                </w:div>
                <w:div w:id="620497163">
                  <w:marLeft w:val="0"/>
                  <w:marRight w:val="0"/>
                  <w:marTop w:val="0"/>
                  <w:marBottom w:val="0"/>
                  <w:divBdr>
                    <w:top w:val="none" w:sz="0" w:space="0" w:color="auto"/>
                    <w:left w:val="none" w:sz="0" w:space="0" w:color="auto"/>
                    <w:bottom w:val="none" w:sz="0" w:space="0" w:color="auto"/>
                    <w:right w:val="none" w:sz="0" w:space="0" w:color="auto"/>
                  </w:divBdr>
                </w:div>
                <w:div w:id="13660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9164">
      <w:bodyDiv w:val="1"/>
      <w:marLeft w:val="0"/>
      <w:marRight w:val="0"/>
      <w:marTop w:val="0"/>
      <w:marBottom w:val="0"/>
      <w:divBdr>
        <w:top w:val="none" w:sz="0" w:space="0" w:color="auto"/>
        <w:left w:val="none" w:sz="0" w:space="0" w:color="auto"/>
        <w:bottom w:val="none" w:sz="0" w:space="0" w:color="auto"/>
        <w:right w:val="none" w:sz="0" w:space="0" w:color="auto"/>
      </w:divBdr>
    </w:div>
    <w:div w:id="1311906066">
      <w:bodyDiv w:val="1"/>
      <w:marLeft w:val="0"/>
      <w:marRight w:val="0"/>
      <w:marTop w:val="0"/>
      <w:marBottom w:val="0"/>
      <w:divBdr>
        <w:top w:val="none" w:sz="0" w:space="0" w:color="auto"/>
        <w:left w:val="none" w:sz="0" w:space="0" w:color="auto"/>
        <w:bottom w:val="none" w:sz="0" w:space="0" w:color="auto"/>
        <w:right w:val="none" w:sz="0" w:space="0" w:color="auto"/>
      </w:divBdr>
    </w:div>
    <w:div w:id="1328169775">
      <w:bodyDiv w:val="1"/>
      <w:marLeft w:val="0"/>
      <w:marRight w:val="0"/>
      <w:marTop w:val="0"/>
      <w:marBottom w:val="0"/>
      <w:divBdr>
        <w:top w:val="none" w:sz="0" w:space="0" w:color="auto"/>
        <w:left w:val="none" w:sz="0" w:space="0" w:color="auto"/>
        <w:bottom w:val="none" w:sz="0" w:space="0" w:color="auto"/>
        <w:right w:val="none" w:sz="0" w:space="0" w:color="auto"/>
      </w:divBdr>
    </w:div>
    <w:div w:id="1362701938">
      <w:bodyDiv w:val="1"/>
      <w:marLeft w:val="0"/>
      <w:marRight w:val="0"/>
      <w:marTop w:val="0"/>
      <w:marBottom w:val="0"/>
      <w:divBdr>
        <w:top w:val="none" w:sz="0" w:space="0" w:color="auto"/>
        <w:left w:val="none" w:sz="0" w:space="0" w:color="auto"/>
        <w:bottom w:val="none" w:sz="0" w:space="0" w:color="auto"/>
        <w:right w:val="none" w:sz="0" w:space="0" w:color="auto"/>
      </w:divBdr>
    </w:div>
    <w:div w:id="1376008680">
      <w:bodyDiv w:val="1"/>
      <w:marLeft w:val="0"/>
      <w:marRight w:val="0"/>
      <w:marTop w:val="0"/>
      <w:marBottom w:val="0"/>
      <w:divBdr>
        <w:top w:val="none" w:sz="0" w:space="0" w:color="auto"/>
        <w:left w:val="none" w:sz="0" w:space="0" w:color="auto"/>
        <w:bottom w:val="none" w:sz="0" w:space="0" w:color="auto"/>
        <w:right w:val="none" w:sz="0" w:space="0" w:color="auto"/>
      </w:divBdr>
    </w:div>
    <w:div w:id="1511598761">
      <w:bodyDiv w:val="1"/>
      <w:marLeft w:val="0"/>
      <w:marRight w:val="0"/>
      <w:marTop w:val="0"/>
      <w:marBottom w:val="0"/>
      <w:divBdr>
        <w:top w:val="none" w:sz="0" w:space="0" w:color="auto"/>
        <w:left w:val="none" w:sz="0" w:space="0" w:color="auto"/>
        <w:bottom w:val="none" w:sz="0" w:space="0" w:color="auto"/>
        <w:right w:val="none" w:sz="0" w:space="0" w:color="auto"/>
      </w:divBdr>
    </w:div>
    <w:div w:id="1593469575">
      <w:bodyDiv w:val="1"/>
      <w:marLeft w:val="0"/>
      <w:marRight w:val="0"/>
      <w:marTop w:val="0"/>
      <w:marBottom w:val="0"/>
      <w:divBdr>
        <w:top w:val="none" w:sz="0" w:space="0" w:color="auto"/>
        <w:left w:val="none" w:sz="0" w:space="0" w:color="auto"/>
        <w:bottom w:val="none" w:sz="0" w:space="0" w:color="auto"/>
        <w:right w:val="none" w:sz="0" w:space="0" w:color="auto"/>
      </w:divBdr>
    </w:div>
    <w:div w:id="1645115867">
      <w:bodyDiv w:val="1"/>
      <w:marLeft w:val="0"/>
      <w:marRight w:val="0"/>
      <w:marTop w:val="0"/>
      <w:marBottom w:val="0"/>
      <w:divBdr>
        <w:top w:val="none" w:sz="0" w:space="0" w:color="auto"/>
        <w:left w:val="none" w:sz="0" w:space="0" w:color="auto"/>
        <w:bottom w:val="none" w:sz="0" w:space="0" w:color="auto"/>
        <w:right w:val="none" w:sz="0" w:space="0" w:color="auto"/>
      </w:divBdr>
    </w:div>
    <w:div w:id="1850363003">
      <w:bodyDiv w:val="1"/>
      <w:marLeft w:val="0"/>
      <w:marRight w:val="0"/>
      <w:marTop w:val="0"/>
      <w:marBottom w:val="0"/>
      <w:divBdr>
        <w:top w:val="none" w:sz="0" w:space="0" w:color="auto"/>
        <w:left w:val="none" w:sz="0" w:space="0" w:color="auto"/>
        <w:bottom w:val="none" w:sz="0" w:space="0" w:color="auto"/>
        <w:right w:val="none" w:sz="0" w:space="0" w:color="auto"/>
      </w:divBdr>
    </w:div>
    <w:div w:id="1938059764">
      <w:bodyDiv w:val="1"/>
      <w:marLeft w:val="0"/>
      <w:marRight w:val="0"/>
      <w:marTop w:val="0"/>
      <w:marBottom w:val="0"/>
      <w:divBdr>
        <w:top w:val="none" w:sz="0" w:space="0" w:color="auto"/>
        <w:left w:val="none" w:sz="0" w:space="0" w:color="auto"/>
        <w:bottom w:val="none" w:sz="0" w:space="0" w:color="auto"/>
        <w:right w:val="none" w:sz="0" w:space="0" w:color="auto"/>
      </w:divBdr>
    </w:div>
    <w:div w:id="2050061222">
      <w:bodyDiv w:val="1"/>
      <w:marLeft w:val="0"/>
      <w:marRight w:val="0"/>
      <w:marTop w:val="0"/>
      <w:marBottom w:val="0"/>
      <w:divBdr>
        <w:top w:val="none" w:sz="0" w:space="0" w:color="auto"/>
        <w:left w:val="none" w:sz="0" w:space="0" w:color="auto"/>
        <w:bottom w:val="none" w:sz="0" w:space="0" w:color="auto"/>
        <w:right w:val="none" w:sz="0" w:space="0" w:color="auto"/>
      </w:divBdr>
    </w:div>
    <w:div w:id="2122063219">
      <w:bodyDiv w:val="1"/>
      <w:marLeft w:val="0"/>
      <w:marRight w:val="0"/>
      <w:marTop w:val="0"/>
      <w:marBottom w:val="0"/>
      <w:divBdr>
        <w:top w:val="none" w:sz="0" w:space="0" w:color="auto"/>
        <w:left w:val="none" w:sz="0" w:space="0" w:color="auto"/>
        <w:bottom w:val="none" w:sz="0" w:space="0" w:color="auto"/>
        <w:right w:val="none" w:sz="0" w:space="0" w:color="auto"/>
      </w:divBdr>
    </w:div>
    <w:div w:id="2147120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gistrar.wvu.edu/academic-records/request-transcript" TargetMode="External"/><Relationship Id="rId21" Type="http://schemas.openxmlformats.org/officeDocument/2006/relationships/hyperlink" Target="http://myidp.sciencecareers.org/" TargetMode="External"/><Relationship Id="rId34" Type="http://schemas.openxmlformats.org/officeDocument/2006/relationships/hyperlink" Target="http://www.isoqol.org/" TargetMode="External"/><Relationship Id="rId42" Type="http://schemas.microsoft.com/office/2007/relationships/diagramDrawing" Target="diagrams/drawing1.xml"/><Relationship Id="rId47" Type="http://schemas.openxmlformats.org/officeDocument/2006/relationships/hyperlink" Target="http://catalog.wvu.edu/graduate/enrollmentandregistration/" TargetMode="External"/><Relationship Id="rId50" Type="http://schemas.openxmlformats.org/officeDocument/2006/relationships/hyperlink" Target="https://pharmacy.hsc.wvu.edu/media/3324/hsor-annualevalform_dec2020.pdf" TargetMode="External"/><Relationship Id="rId55" Type="http://schemas.openxmlformats.org/officeDocument/2006/relationships/hyperlink" Target="https://etd.lib.wvu.edu/" TargetMode="External"/><Relationship Id="rId63" Type="http://schemas.openxmlformats.org/officeDocument/2006/relationships/image" Target="media/image3.png"/><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04.safelinks.protection.outlook.com/?url=https%3A%2F%2Ffaculty.wvu.edu%2Fnew2teaching%2Fteaching-orientation-modules&amp;data=05%7C02%7Capril.morris2%40hsc.wvu.edu%7C417e856ff1b941264bb108de38c0f31e%7Ca2d1f95f851044248ae15c596bdbd578%7C0%7C0%7C639010598517713960%7CUnknown%7CTWFpbGZsb3d8eyJFbXB0eU1hcGkiOnRydWUsIlYiOiIwLjAuMDAwMCIsIlAiOiJXaW4zMiIsIkFOIjoiTWFpbCIsIldUIjoyfQ%3D%3D%7C0%7C%7C%7C&amp;sdata=%2FkeUJyKqfAltDafQF1ZHW3nPjBj9kqKeUOhehTFyNpU%3D&amp;reserved=0" TargetMode="External"/><Relationship Id="rId29" Type="http://schemas.openxmlformats.org/officeDocument/2006/relationships/hyperlink" Target="http://www.amcp.org/" TargetMode="External"/><Relationship Id="rId11" Type="http://schemas.openxmlformats.org/officeDocument/2006/relationships/image" Target="media/image1.png"/><Relationship Id="rId24" Type="http://schemas.openxmlformats.org/officeDocument/2006/relationships/hyperlink" Target="https://portal.wvu.edu/" TargetMode="External"/><Relationship Id="rId32" Type="http://schemas.openxmlformats.org/officeDocument/2006/relationships/hyperlink" Target="https://www.apha.org/" TargetMode="External"/><Relationship Id="rId37" Type="http://schemas.openxmlformats.org/officeDocument/2006/relationships/hyperlink" Target="https://www.sbm.org/" TargetMode="External"/><Relationship Id="rId40" Type="http://schemas.openxmlformats.org/officeDocument/2006/relationships/diagramQuickStyle" Target="diagrams/quickStyle1.xml"/><Relationship Id="rId45" Type="http://schemas.openxmlformats.org/officeDocument/2006/relationships/hyperlink" Target="https://directory.hsc.wvu.edu/" TargetMode="External"/><Relationship Id="rId53" Type="http://schemas.openxmlformats.org/officeDocument/2006/relationships/hyperlink" Target="http://www.aetnastudenthealth.com" TargetMode="External"/><Relationship Id="rId58" Type="http://schemas.openxmlformats.org/officeDocument/2006/relationships/hyperlink" Target="http://catalog.wvu.edu/graduate/advisingcoursesdegrees/degree_regulations/"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rcr.wvu.edu/research-misconduct/research-integrity-officer" TargetMode="External"/><Relationship Id="rId19" Type="http://schemas.openxmlformats.org/officeDocument/2006/relationships/hyperlink" Target="http://soleportal.com/support/training/" TargetMode="External"/><Relationship Id="rId14" Type="http://schemas.openxmlformats.org/officeDocument/2006/relationships/hyperlink" Target="https://graduateadmissions.wvu.edu/" TargetMode="External"/><Relationship Id="rId22" Type="http://schemas.openxmlformats.org/officeDocument/2006/relationships/hyperlink" Target="mailto:jdoe@mix.wvu.edu" TargetMode="External"/><Relationship Id="rId27" Type="http://schemas.openxmlformats.org/officeDocument/2006/relationships/hyperlink" Target="https://registrar.wvu.edu/academic-records/degreeworks" TargetMode="External"/><Relationship Id="rId30" Type="http://schemas.openxmlformats.org/officeDocument/2006/relationships/hyperlink" Target="http://www.aacp.org/Pages/Default.aspx" TargetMode="External"/><Relationship Id="rId35" Type="http://schemas.openxmlformats.org/officeDocument/2006/relationships/hyperlink" Target="https://www.pharmacoepi.org/" TargetMode="External"/><Relationship Id="rId43" Type="http://schemas.openxmlformats.org/officeDocument/2006/relationships/hyperlink" Target="http://catalog.wvu.edu/graduate/advisingcoursesdegrees/degree_regulations/" TargetMode="External"/><Relationship Id="rId48" Type="http://schemas.openxmlformats.org/officeDocument/2006/relationships/hyperlink" Target="https://rcr.wvu.edu/research-misconduct/research-integrity-officer" TargetMode="External"/><Relationship Id="rId56" Type="http://schemas.openxmlformats.org/officeDocument/2006/relationships/hyperlink" Target="http://catalog.wvu.edu/graduate/advisingcoursesdegrees/degree_regulations/"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pharmacy.wvu.edu/media/4255/semi-annual-evaluation-december.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international.wvu.edu/iep/gta" TargetMode="External"/><Relationship Id="rId25" Type="http://schemas.openxmlformats.org/officeDocument/2006/relationships/hyperlink" Target="https://registrar.wvu.edu/resources-and-training" TargetMode="External"/><Relationship Id="rId33" Type="http://schemas.openxmlformats.org/officeDocument/2006/relationships/hyperlink" Target="http://www.diaglobal.org/en.aspx" TargetMode="External"/><Relationship Id="rId38" Type="http://schemas.openxmlformats.org/officeDocument/2006/relationships/diagramData" Target="diagrams/data1.xml"/><Relationship Id="rId46" Type="http://schemas.openxmlformats.org/officeDocument/2006/relationships/hyperlink" Target="https://nam04.safelinks.protection.outlook.com/?url=https%3A%2F%2Fgraduateeducation.wvu.edu%2Fgrad-life%2Fgraduate-assistantships%2Fpolicies%2Fmodifications%2F-information-for-graduate-assistants&amp;data=05%7C02%7Ckkamal%40hsc.wvu.edu%7C1254ca7b06f34da4e16208ddebea4592%7Ca2d1f95f851044248ae15c596bdbd578%7C0%7C0%7C638926113651603597%7CUnknown%7CTWFpbGZsb3d8eyJFbXB0eU1hcGkiOnRydWUsIlYiOiIwLjAuMDAwMCIsIlAiOiJXaW4zMiIsIkFOIjoiTWFpbCIsIldUIjoyfQ%3D%3D%7C0%7C%7C%7C&amp;sdata=Va1AN%2BgR7kxm%2FtIC9er5YrfBYqGI6PfKfU7N6eBtWW8%3D&amp;reserved=0" TargetMode="External"/><Relationship Id="rId59" Type="http://schemas.openxmlformats.org/officeDocument/2006/relationships/hyperlink" Target="https://provost.wvu.edu/academic-programs-and-policies/academic-standards-resources/detailed-appeal-procedures" TargetMode="External"/><Relationship Id="rId67" Type="http://schemas.openxmlformats.org/officeDocument/2006/relationships/fontTable" Target="fontTable.xml"/><Relationship Id="rId20" Type="http://schemas.openxmlformats.org/officeDocument/2006/relationships/hyperlink" Target="https://pharmacy.hsc.wvu.edu/pharmaceutical-systems-and-policy/phd-program-in-health-services-and-outcomes-research/information-for-current-students/required-and-elective-courses/" TargetMode="External"/><Relationship Id="rId41" Type="http://schemas.openxmlformats.org/officeDocument/2006/relationships/diagramColors" Target="diagrams/colors1.xml"/><Relationship Id="rId54" Type="http://schemas.openxmlformats.org/officeDocument/2006/relationships/hyperlink" Target="mailto:sio@mail.wvu.edu" TargetMode="External"/><Relationship Id="rId62" Type="http://schemas.openxmlformats.org/officeDocument/2006/relationships/hyperlink" Target="http://catalog.wvu.edu/graduat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sss.wvu.edu/students/on-boarding" TargetMode="External"/><Relationship Id="rId23" Type="http://schemas.openxmlformats.org/officeDocument/2006/relationships/hyperlink" Target="https://registrar.wvu.edu/academic-records/degreeworks" TargetMode="External"/><Relationship Id="rId28" Type="http://schemas.openxmlformats.org/officeDocument/2006/relationships/hyperlink" Target="http://www.academyhealth.org/" TargetMode="External"/><Relationship Id="rId36" Type="http://schemas.openxmlformats.org/officeDocument/2006/relationships/hyperlink" Target="http://smdm.org/" TargetMode="External"/><Relationship Id="rId49" Type="http://schemas.openxmlformats.org/officeDocument/2006/relationships/hyperlink" Target="https://secure.ethicspoint.com/domain/en/report_company.asp" TargetMode="External"/><Relationship Id="rId57" Type="http://schemas.openxmlformats.org/officeDocument/2006/relationships/hyperlink" Target="http://etd.lib.wvu.edu/" TargetMode="External"/><Relationship Id="rId10" Type="http://schemas.openxmlformats.org/officeDocument/2006/relationships/endnotes" Target="endnotes.xml"/><Relationship Id="rId31" Type="http://schemas.openxmlformats.org/officeDocument/2006/relationships/hyperlink" Target="http://www.pharmacist.com/" TargetMode="External"/><Relationship Id="rId44" Type="http://schemas.openxmlformats.org/officeDocument/2006/relationships/hyperlink" Target="https://directory.hsc.wvu.edu/organization/School-of-Pharmacy" TargetMode="External"/><Relationship Id="rId52" Type="http://schemas.openxmlformats.org/officeDocument/2006/relationships/hyperlink" Target="http://studentinsurance.wvu.edu/waiver" TargetMode="External"/><Relationship Id="rId60" Type="http://schemas.openxmlformats.org/officeDocument/2006/relationships/hyperlink" Target="https://www.hsc.wvu.edu/hub/coronavirus/health-sciences-professionalism-policy/"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catalog.wvu.edu/graduate/" TargetMode="External"/><Relationship Id="rId18" Type="http://schemas.openxmlformats.org/officeDocument/2006/relationships/hyperlink" Target="https://lib.wvu.edu/plagiarism" TargetMode="External"/><Relationship Id="rId3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D0434A-690E-4338-A714-A0CBC7DD0BD5}" type="doc">
      <dgm:prSet loTypeId="urn:microsoft.com/office/officeart/2005/8/layout/hProcess9" loCatId="process" qsTypeId="urn:microsoft.com/office/officeart/2005/8/quickstyle/simple1" qsCatId="simple" csTypeId="urn:microsoft.com/office/officeart/2005/8/colors/accent1_1" csCatId="accent1" phldr="1"/>
      <dgm:spPr/>
    </dgm:pt>
    <dgm:pt modelId="{546C1B57-C887-4DE7-A9F9-41A2E228F890}">
      <dgm:prSet phldrT="[Text]"/>
      <dgm:spPr/>
      <dgm:t>
        <a:bodyPr/>
        <a:lstStyle/>
        <a:p>
          <a:r>
            <a:rPr lang="en-US" b="1">
              <a:latin typeface="Times New Roman" panose="02020603050405020304" pitchFamily="18" charset="0"/>
              <a:cs typeface="Times New Roman" panose="02020603050405020304" pitchFamily="18" charset="0"/>
            </a:rPr>
            <a:t>Year 1 </a:t>
          </a:r>
        </a:p>
        <a:p>
          <a:endParaRPr lang="en-US" b="1">
            <a:latin typeface="Times New Roman" panose="02020603050405020304" pitchFamily="18" charset="0"/>
            <a:cs typeface="Times New Roman" panose="02020603050405020304" pitchFamily="18" charset="0"/>
          </a:endParaRPr>
        </a:p>
      </dgm:t>
    </dgm:pt>
    <dgm:pt modelId="{948E7FAF-D463-4D80-AD0A-026E2ECB3633}" type="parTrans" cxnId="{1BCD031A-5D71-4B4E-BD93-1AFFF6149FF9}">
      <dgm:prSet/>
      <dgm:spPr/>
      <dgm:t>
        <a:bodyPr/>
        <a:lstStyle/>
        <a:p>
          <a:endParaRPr lang="en-US">
            <a:latin typeface="Times New Roman" panose="02020603050405020304" pitchFamily="18" charset="0"/>
            <a:cs typeface="Times New Roman" panose="02020603050405020304" pitchFamily="18" charset="0"/>
          </a:endParaRPr>
        </a:p>
      </dgm:t>
    </dgm:pt>
    <dgm:pt modelId="{870E8649-939C-456E-8DDB-D842CBDF94EC}" type="sibTrans" cxnId="{1BCD031A-5D71-4B4E-BD93-1AFFF6149FF9}">
      <dgm:prSet/>
      <dgm:spPr/>
      <dgm:t>
        <a:bodyPr/>
        <a:lstStyle/>
        <a:p>
          <a:endParaRPr lang="en-US">
            <a:latin typeface="Times New Roman" panose="02020603050405020304" pitchFamily="18" charset="0"/>
            <a:cs typeface="Times New Roman" panose="02020603050405020304" pitchFamily="18" charset="0"/>
          </a:endParaRPr>
        </a:p>
      </dgm:t>
    </dgm:pt>
    <dgm:pt modelId="{8DF98F48-B041-41F8-8BC4-C04CCE27D387}">
      <dgm:prSet phldrT="[Text]"/>
      <dgm:spPr/>
      <dgm:t>
        <a:bodyPr/>
        <a:lstStyle/>
        <a:p>
          <a:r>
            <a:rPr lang="en-US" b="1">
              <a:latin typeface="Times New Roman" panose="02020603050405020304" pitchFamily="18" charset="0"/>
              <a:cs typeface="Times New Roman" panose="02020603050405020304" pitchFamily="18" charset="0"/>
            </a:rPr>
            <a:t>Year 2</a:t>
          </a:r>
        </a:p>
        <a:p>
          <a:endParaRPr lang="en-US" b="1">
            <a:latin typeface="Times New Roman" panose="02020603050405020304" pitchFamily="18" charset="0"/>
            <a:cs typeface="Times New Roman" panose="02020603050405020304" pitchFamily="18" charset="0"/>
          </a:endParaRPr>
        </a:p>
      </dgm:t>
    </dgm:pt>
    <dgm:pt modelId="{23D5559A-2823-48AA-9641-A857817A46C2}" type="parTrans" cxnId="{250FCEA9-3F80-4DCC-AC68-AF924C810A2C}">
      <dgm:prSet/>
      <dgm:spPr/>
      <dgm:t>
        <a:bodyPr/>
        <a:lstStyle/>
        <a:p>
          <a:endParaRPr lang="en-US">
            <a:latin typeface="Times New Roman" panose="02020603050405020304" pitchFamily="18" charset="0"/>
            <a:cs typeface="Times New Roman" panose="02020603050405020304" pitchFamily="18" charset="0"/>
          </a:endParaRPr>
        </a:p>
      </dgm:t>
    </dgm:pt>
    <dgm:pt modelId="{D7672CEA-5226-4807-89B2-FF2FE4F7C401}" type="sibTrans" cxnId="{250FCEA9-3F80-4DCC-AC68-AF924C810A2C}">
      <dgm:prSet/>
      <dgm:spPr/>
      <dgm:t>
        <a:bodyPr/>
        <a:lstStyle/>
        <a:p>
          <a:endParaRPr lang="en-US">
            <a:latin typeface="Times New Roman" panose="02020603050405020304" pitchFamily="18" charset="0"/>
            <a:cs typeface="Times New Roman" panose="02020603050405020304" pitchFamily="18" charset="0"/>
          </a:endParaRPr>
        </a:p>
      </dgm:t>
    </dgm:pt>
    <dgm:pt modelId="{FDAAC340-C314-4A94-8CF0-195B02AEC4F3}">
      <dgm:prSet phldrT="[Text]"/>
      <dgm:spPr/>
      <dgm:t>
        <a:bodyPr/>
        <a:lstStyle/>
        <a:p>
          <a:r>
            <a:rPr lang="en-US" b="1">
              <a:latin typeface="Times New Roman" panose="02020603050405020304" pitchFamily="18" charset="0"/>
              <a:cs typeface="Times New Roman" panose="02020603050405020304" pitchFamily="18" charset="0"/>
            </a:rPr>
            <a:t>Year 2</a:t>
          </a:r>
        </a:p>
        <a:p>
          <a:endParaRPr lang="en-US" b="1">
            <a:latin typeface="Times New Roman" panose="02020603050405020304" pitchFamily="18" charset="0"/>
            <a:cs typeface="Times New Roman" panose="02020603050405020304" pitchFamily="18" charset="0"/>
          </a:endParaRPr>
        </a:p>
      </dgm:t>
    </dgm:pt>
    <dgm:pt modelId="{E5ECD4C9-62CF-4327-8512-86FE7663B213}" type="parTrans" cxnId="{5DA91C34-951C-4312-A533-3FB6CC53E87F}">
      <dgm:prSet/>
      <dgm:spPr/>
      <dgm:t>
        <a:bodyPr/>
        <a:lstStyle/>
        <a:p>
          <a:endParaRPr lang="en-US">
            <a:latin typeface="Times New Roman" panose="02020603050405020304" pitchFamily="18" charset="0"/>
            <a:cs typeface="Times New Roman" panose="02020603050405020304" pitchFamily="18" charset="0"/>
          </a:endParaRPr>
        </a:p>
      </dgm:t>
    </dgm:pt>
    <dgm:pt modelId="{1D92625D-AF13-45FC-8236-7C9A24EBE18B}" type="sibTrans" cxnId="{5DA91C34-951C-4312-A533-3FB6CC53E87F}">
      <dgm:prSet/>
      <dgm:spPr/>
      <dgm:t>
        <a:bodyPr/>
        <a:lstStyle/>
        <a:p>
          <a:endParaRPr lang="en-US">
            <a:latin typeface="Times New Roman" panose="02020603050405020304" pitchFamily="18" charset="0"/>
            <a:cs typeface="Times New Roman" panose="02020603050405020304" pitchFamily="18" charset="0"/>
          </a:endParaRPr>
        </a:p>
      </dgm:t>
    </dgm:pt>
    <dgm:pt modelId="{282528BC-BE53-4381-9EF0-9FE3B7CC16E1}">
      <dgm:prSet phldrT="[Text]"/>
      <dgm:spPr/>
      <dgm:t>
        <a:bodyPr/>
        <a:lstStyle/>
        <a:p>
          <a:r>
            <a:rPr lang="en-US" b="1">
              <a:latin typeface="Times New Roman" panose="02020603050405020304" pitchFamily="18" charset="0"/>
              <a:cs typeface="Times New Roman" panose="02020603050405020304" pitchFamily="18" charset="0"/>
            </a:rPr>
            <a:t>Year 3</a:t>
          </a:r>
        </a:p>
        <a:p>
          <a:endParaRPr lang="en-US" b="1">
            <a:latin typeface="Times New Roman" panose="02020603050405020304" pitchFamily="18" charset="0"/>
            <a:cs typeface="Times New Roman" panose="02020603050405020304" pitchFamily="18" charset="0"/>
          </a:endParaRPr>
        </a:p>
      </dgm:t>
    </dgm:pt>
    <dgm:pt modelId="{25E3E2F4-96DA-4F8A-8600-4A1C8E207957}" type="parTrans" cxnId="{96F008DC-3C42-45E6-B811-B15624FDF2BE}">
      <dgm:prSet/>
      <dgm:spPr/>
      <dgm:t>
        <a:bodyPr/>
        <a:lstStyle/>
        <a:p>
          <a:endParaRPr lang="en-US">
            <a:latin typeface="Times New Roman" panose="02020603050405020304" pitchFamily="18" charset="0"/>
            <a:cs typeface="Times New Roman" panose="02020603050405020304" pitchFamily="18" charset="0"/>
          </a:endParaRPr>
        </a:p>
      </dgm:t>
    </dgm:pt>
    <dgm:pt modelId="{8220E4AA-F74D-4F59-87B7-190D564C019F}" type="sibTrans" cxnId="{96F008DC-3C42-45E6-B811-B15624FDF2BE}">
      <dgm:prSet/>
      <dgm:spPr/>
      <dgm:t>
        <a:bodyPr/>
        <a:lstStyle/>
        <a:p>
          <a:endParaRPr lang="en-US">
            <a:latin typeface="Times New Roman" panose="02020603050405020304" pitchFamily="18" charset="0"/>
            <a:cs typeface="Times New Roman" panose="02020603050405020304" pitchFamily="18" charset="0"/>
          </a:endParaRPr>
        </a:p>
      </dgm:t>
    </dgm:pt>
    <dgm:pt modelId="{85398183-E9CC-4D1E-A4AC-A82F693D3D23}">
      <dgm:prSet phldrT="[Text]"/>
      <dgm:spPr/>
      <dgm:t>
        <a:bodyPr/>
        <a:lstStyle/>
        <a:p>
          <a:r>
            <a:rPr lang="en-US" b="1">
              <a:latin typeface="Times New Roman" panose="02020603050405020304" pitchFamily="18" charset="0"/>
              <a:cs typeface="Times New Roman" panose="02020603050405020304" pitchFamily="18" charset="0"/>
            </a:rPr>
            <a:t>Years 4/5 </a:t>
          </a:r>
        </a:p>
        <a:p>
          <a:endParaRPr lang="en-US" b="1">
            <a:latin typeface="Times New Roman" panose="02020603050405020304" pitchFamily="18" charset="0"/>
            <a:cs typeface="Times New Roman" panose="02020603050405020304" pitchFamily="18" charset="0"/>
          </a:endParaRPr>
        </a:p>
      </dgm:t>
    </dgm:pt>
    <dgm:pt modelId="{1D80008B-7F1C-43AE-9F74-E886658EAF77}" type="parTrans" cxnId="{C4D46171-AF9A-4E75-941C-B7FAD258309C}">
      <dgm:prSet/>
      <dgm:spPr/>
      <dgm:t>
        <a:bodyPr/>
        <a:lstStyle/>
        <a:p>
          <a:endParaRPr lang="en-US">
            <a:latin typeface="Times New Roman" panose="02020603050405020304" pitchFamily="18" charset="0"/>
            <a:cs typeface="Times New Roman" panose="02020603050405020304" pitchFamily="18" charset="0"/>
          </a:endParaRPr>
        </a:p>
      </dgm:t>
    </dgm:pt>
    <dgm:pt modelId="{0F78E7EF-A28E-4F7C-AC1D-6F70A89E1149}" type="sibTrans" cxnId="{C4D46171-AF9A-4E75-941C-B7FAD258309C}">
      <dgm:prSet/>
      <dgm:spPr/>
      <dgm:t>
        <a:bodyPr/>
        <a:lstStyle/>
        <a:p>
          <a:endParaRPr lang="en-US">
            <a:latin typeface="Times New Roman" panose="02020603050405020304" pitchFamily="18" charset="0"/>
            <a:cs typeface="Times New Roman" panose="02020603050405020304" pitchFamily="18" charset="0"/>
          </a:endParaRPr>
        </a:p>
      </dgm:t>
    </dgm:pt>
    <dgm:pt modelId="{1E9555CF-7F24-4E50-AA5B-C303F298AFCF}">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Assigned interim faculty advisor (August)</a:t>
          </a:r>
        </a:p>
      </dgm:t>
    </dgm:pt>
    <dgm:pt modelId="{4E6D8872-12FD-4002-9A50-AE11B19256FB}" type="parTrans" cxnId="{A4A1CFE2-4792-4F78-A4EF-E8AD5BE4876F}">
      <dgm:prSet/>
      <dgm:spPr/>
      <dgm:t>
        <a:bodyPr/>
        <a:lstStyle/>
        <a:p>
          <a:endParaRPr lang="en-US">
            <a:latin typeface="Times New Roman" panose="02020603050405020304" pitchFamily="18" charset="0"/>
            <a:cs typeface="Times New Roman" panose="02020603050405020304" pitchFamily="18" charset="0"/>
          </a:endParaRPr>
        </a:p>
      </dgm:t>
    </dgm:pt>
    <dgm:pt modelId="{D6380A05-82F8-4606-9708-1E9CB369C227}" type="sibTrans" cxnId="{A4A1CFE2-4792-4F78-A4EF-E8AD5BE4876F}">
      <dgm:prSet/>
      <dgm:spPr/>
      <dgm:t>
        <a:bodyPr/>
        <a:lstStyle/>
        <a:p>
          <a:endParaRPr lang="en-US">
            <a:latin typeface="Times New Roman" panose="02020603050405020304" pitchFamily="18" charset="0"/>
            <a:cs typeface="Times New Roman" panose="02020603050405020304" pitchFamily="18" charset="0"/>
          </a:endParaRPr>
        </a:p>
      </dgm:t>
    </dgm:pt>
    <dgm:pt modelId="{626D6CD8-E0B9-4471-A08B-EF918B8F5799}">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Initiate coursework</a:t>
          </a:r>
        </a:p>
      </dgm:t>
    </dgm:pt>
    <dgm:pt modelId="{077CF272-476E-4024-A5D3-9163CF389EA6}" type="parTrans" cxnId="{3700D0AA-EBEC-46D0-8060-CF45280F1286}">
      <dgm:prSet/>
      <dgm:spPr/>
      <dgm:t>
        <a:bodyPr/>
        <a:lstStyle/>
        <a:p>
          <a:endParaRPr lang="en-US">
            <a:latin typeface="Times New Roman" panose="02020603050405020304" pitchFamily="18" charset="0"/>
            <a:cs typeface="Times New Roman" panose="02020603050405020304" pitchFamily="18" charset="0"/>
          </a:endParaRPr>
        </a:p>
      </dgm:t>
    </dgm:pt>
    <dgm:pt modelId="{4066F1F3-668A-4F3E-AE41-9F69F2D062A5}" type="sibTrans" cxnId="{3700D0AA-EBEC-46D0-8060-CF45280F1286}">
      <dgm:prSet/>
      <dgm:spPr/>
      <dgm:t>
        <a:bodyPr/>
        <a:lstStyle/>
        <a:p>
          <a:endParaRPr lang="en-US">
            <a:latin typeface="Times New Roman" panose="02020603050405020304" pitchFamily="18" charset="0"/>
            <a:cs typeface="Times New Roman" panose="02020603050405020304" pitchFamily="18" charset="0"/>
          </a:endParaRPr>
        </a:p>
      </dgm:t>
    </dgm:pt>
    <dgm:pt modelId="{A535A1FF-2519-45D4-B3B6-9D0F3C033879}">
      <dgm:prSet phldrT="[Text]"/>
      <dgm:spPr/>
      <dgm:t>
        <a:bodyPr/>
        <a:lstStyle/>
        <a:p>
          <a:r>
            <a:rPr lang="en-US">
              <a:latin typeface="Times New Roman" panose="02020603050405020304" pitchFamily="18" charset="0"/>
              <a:cs typeface="Times New Roman" panose="02020603050405020304" pitchFamily="18" charset="0"/>
            </a:rPr>
            <a:t>Coursework continues</a:t>
          </a:r>
        </a:p>
      </dgm:t>
    </dgm:pt>
    <dgm:pt modelId="{0F359801-C37B-44B8-A110-494EF12140C7}" type="parTrans" cxnId="{F741DAE9-8F3E-4BD4-9947-36473C1DA3C1}">
      <dgm:prSet/>
      <dgm:spPr/>
      <dgm:t>
        <a:bodyPr/>
        <a:lstStyle/>
        <a:p>
          <a:endParaRPr lang="en-US">
            <a:latin typeface="Times New Roman" panose="02020603050405020304" pitchFamily="18" charset="0"/>
            <a:cs typeface="Times New Roman" panose="02020603050405020304" pitchFamily="18" charset="0"/>
          </a:endParaRPr>
        </a:p>
      </dgm:t>
    </dgm:pt>
    <dgm:pt modelId="{01681513-1E69-4B49-87AE-F602907C6206}" type="sibTrans" cxnId="{F741DAE9-8F3E-4BD4-9947-36473C1DA3C1}">
      <dgm:prSet/>
      <dgm:spPr/>
      <dgm:t>
        <a:bodyPr/>
        <a:lstStyle/>
        <a:p>
          <a:endParaRPr lang="en-US">
            <a:latin typeface="Times New Roman" panose="02020603050405020304" pitchFamily="18" charset="0"/>
            <a:cs typeface="Times New Roman" panose="02020603050405020304" pitchFamily="18" charset="0"/>
          </a:endParaRPr>
        </a:p>
      </dgm:t>
    </dgm:pt>
    <dgm:pt modelId="{592B4AA3-50EE-4055-A098-6615EA527D87}">
      <dgm:prSet phldrT="[Text]"/>
      <dgm:spPr/>
      <dgm:t>
        <a:bodyPr/>
        <a:lstStyle/>
        <a:p>
          <a:r>
            <a:rPr lang="en-US">
              <a:latin typeface="Times New Roman" panose="02020603050405020304" pitchFamily="18" charset="0"/>
              <a:cs typeface="Times New Roman" panose="02020603050405020304" pitchFamily="18" charset="0"/>
            </a:rPr>
            <a:t>With primary research advisor, select dissertation Committee</a:t>
          </a:r>
        </a:p>
      </dgm:t>
    </dgm:pt>
    <dgm:pt modelId="{B581B678-29A0-42A9-9842-35689C8C1E3B}" type="parTrans" cxnId="{681455DE-EB4C-4371-898D-269745E3F55C}">
      <dgm:prSet/>
      <dgm:spPr/>
      <dgm:t>
        <a:bodyPr/>
        <a:lstStyle/>
        <a:p>
          <a:endParaRPr lang="en-US">
            <a:latin typeface="Times New Roman" panose="02020603050405020304" pitchFamily="18" charset="0"/>
            <a:cs typeface="Times New Roman" panose="02020603050405020304" pitchFamily="18" charset="0"/>
          </a:endParaRPr>
        </a:p>
      </dgm:t>
    </dgm:pt>
    <dgm:pt modelId="{9DA278D2-346F-48E4-B9AA-175E1D530290}" type="sibTrans" cxnId="{681455DE-EB4C-4371-898D-269745E3F55C}">
      <dgm:prSet/>
      <dgm:spPr/>
      <dgm:t>
        <a:bodyPr/>
        <a:lstStyle/>
        <a:p>
          <a:endParaRPr lang="en-US">
            <a:latin typeface="Times New Roman" panose="02020603050405020304" pitchFamily="18" charset="0"/>
            <a:cs typeface="Times New Roman" panose="02020603050405020304" pitchFamily="18" charset="0"/>
          </a:endParaRPr>
        </a:p>
      </dgm:t>
    </dgm:pt>
    <dgm:pt modelId="{02CE3FAA-00D9-4D8D-8006-B88BF44D8B0B}">
      <dgm:prSet phldrT="[Text]"/>
      <dgm:spPr/>
      <dgm:t>
        <a:bodyPr/>
        <a:lstStyle/>
        <a:p>
          <a:r>
            <a:rPr lang="en-US">
              <a:latin typeface="Times New Roman" panose="02020603050405020304" pitchFamily="18" charset="0"/>
              <a:cs typeface="Times New Roman" panose="02020603050405020304" pitchFamily="18" charset="0"/>
            </a:rPr>
            <a:t>Orally defend proposal</a:t>
          </a:r>
        </a:p>
      </dgm:t>
    </dgm:pt>
    <dgm:pt modelId="{AFDD85F2-C678-4A00-849F-29F33D367015}" type="parTrans" cxnId="{A2565265-29FF-4DDC-8AFC-740ECC10CFB8}">
      <dgm:prSet/>
      <dgm:spPr/>
      <dgm:t>
        <a:bodyPr/>
        <a:lstStyle/>
        <a:p>
          <a:endParaRPr lang="en-US">
            <a:latin typeface="Times New Roman" panose="02020603050405020304" pitchFamily="18" charset="0"/>
            <a:cs typeface="Times New Roman" panose="02020603050405020304" pitchFamily="18" charset="0"/>
          </a:endParaRPr>
        </a:p>
      </dgm:t>
    </dgm:pt>
    <dgm:pt modelId="{C27FE55A-C1F6-4AAD-AF1D-4A0EFA937DDD}" type="sibTrans" cxnId="{A2565265-29FF-4DDC-8AFC-740ECC10CFB8}">
      <dgm:prSet/>
      <dgm:spPr/>
      <dgm:t>
        <a:bodyPr/>
        <a:lstStyle/>
        <a:p>
          <a:endParaRPr lang="en-US">
            <a:latin typeface="Times New Roman" panose="02020603050405020304" pitchFamily="18" charset="0"/>
            <a:cs typeface="Times New Roman" panose="02020603050405020304" pitchFamily="18" charset="0"/>
          </a:endParaRPr>
        </a:p>
      </dgm:t>
    </dgm:pt>
    <dgm:pt modelId="{D1AF0C53-40D2-42AB-A5F8-5C02FA57E6F9}">
      <dgm:prSet phldrT="[Text]"/>
      <dgm:spPr/>
      <dgm:t>
        <a:bodyPr/>
        <a:lstStyle/>
        <a:p>
          <a:r>
            <a:rPr lang="en-US">
              <a:latin typeface="Times New Roman" panose="02020603050405020304" pitchFamily="18" charset="0"/>
              <a:cs typeface="Times New Roman" panose="02020603050405020304" pitchFamily="18" charset="0"/>
            </a:rPr>
            <a:t>Dissertation research/writing</a:t>
          </a:r>
        </a:p>
      </dgm:t>
    </dgm:pt>
    <dgm:pt modelId="{FC87308D-406D-4533-BBE0-B252B7B6069C}" type="parTrans" cxnId="{416B2DD7-586A-441D-8E94-DFD9A88E2222}">
      <dgm:prSet/>
      <dgm:spPr/>
      <dgm:t>
        <a:bodyPr/>
        <a:lstStyle/>
        <a:p>
          <a:endParaRPr lang="en-US">
            <a:latin typeface="Times New Roman" panose="02020603050405020304" pitchFamily="18" charset="0"/>
            <a:cs typeface="Times New Roman" panose="02020603050405020304" pitchFamily="18" charset="0"/>
          </a:endParaRPr>
        </a:p>
      </dgm:t>
    </dgm:pt>
    <dgm:pt modelId="{A5EEECBD-B306-466A-A5C5-C16986E5C413}" type="sibTrans" cxnId="{416B2DD7-586A-441D-8E94-DFD9A88E2222}">
      <dgm:prSet/>
      <dgm:spPr/>
      <dgm:t>
        <a:bodyPr/>
        <a:lstStyle/>
        <a:p>
          <a:endParaRPr lang="en-US">
            <a:latin typeface="Times New Roman" panose="02020603050405020304" pitchFamily="18" charset="0"/>
            <a:cs typeface="Times New Roman" panose="02020603050405020304" pitchFamily="18" charset="0"/>
          </a:endParaRPr>
        </a:p>
      </dgm:t>
    </dgm:pt>
    <dgm:pt modelId="{F277781B-A76C-4464-8993-96D6E76FD3A9}">
      <dgm:prSet phldrT="[Text]"/>
      <dgm:spPr/>
      <dgm:t>
        <a:bodyPr/>
        <a:lstStyle/>
        <a:p>
          <a:r>
            <a:rPr lang="en-US">
              <a:latin typeface="Times New Roman" panose="02020603050405020304" pitchFamily="18" charset="0"/>
              <a:cs typeface="Times New Roman" panose="02020603050405020304" pitchFamily="18" charset="0"/>
            </a:rPr>
            <a:t>Coursework continues (electives)</a:t>
          </a:r>
        </a:p>
      </dgm:t>
    </dgm:pt>
    <dgm:pt modelId="{85AF2A37-5829-45D5-A7C9-AD67F26AB1C0}" type="parTrans" cxnId="{82C0512E-1C75-49EF-ADEF-3BCD9FA17C10}">
      <dgm:prSet/>
      <dgm:spPr/>
      <dgm:t>
        <a:bodyPr/>
        <a:lstStyle/>
        <a:p>
          <a:endParaRPr lang="en-US">
            <a:latin typeface="Times New Roman" panose="02020603050405020304" pitchFamily="18" charset="0"/>
            <a:cs typeface="Times New Roman" panose="02020603050405020304" pitchFamily="18" charset="0"/>
          </a:endParaRPr>
        </a:p>
      </dgm:t>
    </dgm:pt>
    <dgm:pt modelId="{B0EAEE77-77C9-450D-B934-98317DC6FFCB}" type="sibTrans" cxnId="{82C0512E-1C75-49EF-ADEF-3BCD9FA17C10}">
      <dgm:prSet/>
      <dgm:spPr/>
      <dgm:t>
        <a:bodyPr/>
        <a:lstStyle/>
        <a:p>
          <a:endParaRPr lang="en-US">
            <a:latin typeface="Times New Roman" panose="02020603050405020304" pitchFamily="18" charset="0"/>
            <a:cs typeface="Times New Roman" panose="02020603050405020304" pitchFamily="18" charset="0"/>
          </a:endParaRPr>
        </a:p>
      </dgm:t>
    </dgm:pt>
    <dgm:pt modelId="{A487916E-C63F-459A-95CE-063522A4EA91}">
      <dgm:prSet phldrT="[Text]"/>
      <dgm:spPr/>
      <dgm:t>
        <a:bodyPr/>
        <a:lstStyle/>
        <a:p>
          <a:r>
            <a:rPr lang="en-US">
              <a:latin typeface="Times New Roman" panose="02020603050405020304" pitchFamily="18" charset="0"/>
              <a:cs typeface="Times New Roman" panose="02020603050405020304" pitchFamily="18" charset="0"/>
            </a:rPr>
            <a:t>Final Defense</a:t>
          </a:r>
        </a:p>
      </dgm:t>
    </dgm:pt>
    <dgm:pt modelId="{427D912F-5712-4979-ADB0-5BA0C795716F}" type="parTrans" cxnId="{1FD5B8D9-3893-48D2-A6CB-39F8D8551F08}">
      <dgm:prSet/>
      <dgm:spPr/>
      <dgm:t>
        <a:bodyPr/>
        <a:lstStyle/>
        <a:p>
          <a:endParaRPr lang="en-US">
            <a:latin typeface="Times New Roman" panose="02020603050405020304" pitchFamily="18" charset="0"/>
            <a:cs typeface="Times New Roman" panose="02020603050405020304" pitchFamily="18" charset="0"/>
          </a:endParaRPr>
        </a:p>
      </dgm:t>
    </dgm:pt>
    <dgm:pt modelId="{0330CF10-23F7-49E5-B50A-241542D4E394}" type="sibTrans" cxnId="{1FD5B8D9-3893-48D2-A6CB-39F8D8551F08}">
      <dgm:prSet/>
      <dgm:spPr/>
      <dgm:t>
        <a:bodyPr/>
        <a:lstStyle/>
        <a:p>
          <a:endParaRPr lang="en-US">
            <a:latin typeface="Times New Roman" panose="02020603050405020304" pitchFamily="18" charset="0"/>
            <a:cs typeface="Times New Roman" panose="02020603050405020304" pitchFamily="18" charset="0"/>
          </a:endParaRPr>
        </a:p>
      </dgm:t>
    </dgm:pt>
    <dgm:pt modelId="{E24EE978-AD55-4E2D-B260-C7ACB6691D86}">
      <dgm:prSet phldrT="[Text]"/>
      <dgm:spPr/>
      <dgm:t>
        <a:bodyPr/>
        <a:lstStyle/>
        <a:p>
          <a:r>
            <a:rPr lang="en-US">
              <a:latin typeface="Times New Roman" panose="02020603050405020304" pitchFamily="18" charset="0"/>
              <a:cs typeface="Times New Roman" panose="02020603050405020304" pitchFamily="18" charset="0"/>
            </a:rPr>
            <a:t>Dissertation research/writing</a:t>
          </a:r>
        </a:p>
      </dgm:t>
    </dgm:pt>
    <dgm:pt modelId="{13519567-D73F-46EF-8765-9FC16D865C26}" type="parTrans" cxnId="{F40B864B-B74B-4AA6-8013-EED4C8A41DCE}">
      <dgm:prSet/>
      <dgm:spPr/>
      <dgm:t>
        <a:bodyPr/>
        <a:lstStyle/>
        <a:p>
          <a:endParaRPr lang="en-US">
            <a:latin typeface="Times New Roman" panose="02020603050405020304" pitchFamily="18" charset="0"/>
            <a:cs typeface="Times New Roman" panose="02020603050405020304" pitchFamily="18" charset="0"/>
          </a:endParaRPr>
        </a:p>
      </dgm:t>
    </dgm:pt>
    <dgm:pt modelId="{ADC72980-46AB-43FD-9CE5-4BAD0C26D7BA}" type="sibTrans" cxnId="{F40B864B-B74B-4AA6-8013-EED4C8A41DCE}">
      <dgm:prSet/>
      <dgm:spPr/>
      <dgm:t>
        <a:bodyPr/>
        <a:lstStyle/>
        <a:p>
          <a:endParaRPr lang="en-US">
            <a:latin typeface="Times New Roman" panose="02020603050405020304" pitchFamily="18" charset="0"/>
            <a:cs typeface="Times New Roman" panose="02020603050405020304" pitchFamily="18" charset="0"/>
          </a:endParaRPr>
        </a:p>
      </dgm:t>
    </dgm:pt>
    <dgm:pt modelId="{7DEBF6D8-51DE-4FD3-830A-DF3FFD4BB4C4}">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Meet with and select primary research advisor by end of Fall semester in Year 2 (without MS degrees)</a:t>
          </a:r>
          <a:endParaRPr lang="en-US">
            <a:latin typeface="Times New Roman" panose="02020603050405020304" pitchFamily="18" charset="0"/>
            <a:cs typeface="Times New Roman" panose="02020603050405020304" pitchFamily="18" charset="0"/>
          </a:endParaRPr>
        </a:p>
      </dgm:t>
    </dgm:pt>
    <dgm:pt modelId="{EB84F631-AEAA-4F3B-A4E8-248082237C70}" type="parTrans" cxnId="{3832E1D0-29CB-4DC7-A479-9D6AB019B98E}">
      <dgm:prSet/>
      <dgm:spPr/>
      <dgm:t>
        <a:bodyPr/>
        <a:lstStyle/>
        <a:p>
          <a:endParaRPr lang="en-US"/>
        </a:p>
      </dgm:t>
    </dgm:pt>
    <dgm:pt modelId="{845EBFBF-24BE-4B6C-B1B6-489B0610A82F}" type="sibTrans" cxnId="{3832E1D0-29CB-4DC7-A479-9D6AB019B98E}">
      <dgm:prSet/>
      <dgm:spPr/>
      <dgm:t>
        <a:bodyPr/>
        <a:lstStyle/>
        <a:p>
          <a:endParaRPr lang="en-US"/>
        </a:p>
      </dgm:t>
    </dgm:pt>
    <dgm:pt modelId="{8657A108-B5B5-48E8-99EB-6B3E066C6277}">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Meet with and select primary research advisor by end of Year 1 (with MS degrees)</a:t>
          </a:r>
        </a:p>
      </dgm:t>
    </dgm:pt>
    <dgm:pt modelId="{B850679C-87A2-4DF6-AD05-31E057C2B35C}" type="parTrans" cxnId="{8FFA3BFD-8F49-4056-B94A-46D93F92CFC9}">
      <dgm:prSet/>
      <dgm:spPr/>
      <dgm:t>
        <a:bodyPr/>
        <a:lstStyle/>
        <a:p>
          <a:endParaRPr lang="en-US"/>
        </a:p>
      </dgm:t>
    </dgm:pt>
    <dgm:pt modelId="{C2338DC1-F358-45CE-BBC2-A20F8D62E7D7}" type="sibTrans" cxnId="{8FFA3BFD-8F49-4056-B94A-46D93F92CFC9}">
      <dgm:prSet/>
      <dgm:spPr/>
      <dgm:t>
        <a:bodyPr/>
        <a:lstStyle/>
        <a:p>
          <a:endParaRPr lang="en-US"/>
        </a:p>
      </dgm:t>
    </dgm:pt>
    <dgm:pt modelId="{23BE7061-616A-4925-837C-066FDC949936}">
      <dgm:prSet phldrT="[Text]"/>
      <dgm:spPr/>
      <dgm:t>
        <a:bodyPr/>
        <a:lstStyle/>
        <a:p>
          <a:r>
            <a:rPr lang="en-US">
              <a:latin typeface="Times New Roman" panose="02020603050405020304" pitchFamily="18" charset="0"/>
              <a:cs typeface="Times New Roman" panose="02020603050405020304" pitchFamily="18" charset="0"/>
            </a:rPr>
            <a:t>Research and develop dissertation proposal</a:t>
          </a:r>
        </a:p>
      </dgm:t>
    </dgm:pt>
    <dgm:pt modelId="{BC64B766-277B-499D-9FF7-877CA77A7955}" type="parTrans" cxnId="{174457D9-DAA8-4538-BDDF-8F10F0FC3A65}">
      <dgm:prSet/>
      <dgm:spPr/>
      <dgm:t>
        <a:bodyPr/>
        <a:lstStyle/>
        <a:p>
          <a:endParaRPr lang="en-US"/>
        </a:p>
      </dgm:t>
    </dgm:pt>
    <dgm:pt modelId="{0D92364C-E60C-4B0B-90A2-98A362695972}" type="sibTrans" cxnId="{174457D9-DAA8-4538-BDDF-8F10F0FC3A65}">
      <dgm:prSet/>
      <dgm:spPr/>
      <dgm:t>
        <a:bodyPr/>
        <a:lstStyle/>
        <a:p>
          <a:endParaRPr lang="en-US"/>
        </a:p>
      </dgm:t>
    </dgm:pt>
    <dgm:pt modelId="{188C8D69-5483-4B46-8641-56AB9EB44B48}">
      <dgm:prSet phldrT="[Text]"/>
      <dgm:spPr/>
      <dgm:t>
        <a:bodyPr/>
        <a:lstStyle/>
        <a:p>
          <a:r>
            <a:rPr lang="en-US">
              <a:latin typeface="Times New Roman" panose="02020603050405020304" pitchFamily="18" charset="0"/>
              <a:cs typeface="Times New Roman" panose="02020603050405020304" pitchFamily="18" charset="0"/>
            </a:rPr>
            <a:t>Comprehensive exam</a:t>
          </a:r>
        </a:p>
      </dgm:t>
    </dgm:pt>
    <dgm:pt modelId="{FDE07F08-E225-4464-B561-4110125F8C4A}" type="parTrans" cxnId="{82F4B0BA-46E4-4C16-800A-6722FE722520}">
      <dgm:prSet/>
      <dgm:spPr/>
      <dgm:t>
        <a:bodyPr/>
        <a:lstStyle/>
        <a:p>
          <a:endParaRPr lang="en-US"/>
        </a:p>
      </dgm:t>
    </dgm:pt>
    <dgm:pt modelId="{4FC9C18C-8F12-453A-965F-2CCF25D34ED0}" type="sibTrans" cxnId="{82F4B0BA-46E4-4C16-800A-6722FE722520}">
      <dgm:prSet/>
      <dgm:spPr/>
      <dgm:t>
        <a:bodyPr/>
        <a:lstStyle/>
        <a:p>
          <a:endParaRPr lang="en-US"/>
        </a:p>
      </dgm:t>
    </dgm:pt>
    <dgm:pt modelId="{A1F50DE0-B70B-4997-9D26-7867F85C834F}">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Submit timeline and goals for program completion</a:t>
          </a:r>
          <a:endParaRPr lang="en-US">
            <a:latin typeface="Times New Roman" panose="02020603050405020304" pitchFamily="18" charset="0"/>
            <a:cs typeface="Times New Roman" panose="02020603050405020304" pitchFamily="18" charset="0"/>
          </a:endParaRPr>
        </a:p>
      </dgm:t>
    </dgm:pt>
    <dgm:pt modelId="{5CF8B738-2DDD-4BE7-B9DA-33064B25131A}" type="parTrans" cxnId="{27F3942D-C734-4F76-9DE8-7999BA9DD77F}">
      <dgm:prSet/>
      <dgm:spPr/>
      <dgm:t>
        <a:bodyPr/>
        <a:lstStyle/>
        <a:p>
          <a:endParaRPr lang="en-US"/>
        </a:p>
      </dgm:t>
    </dgm:pt>
    <dgm:pt modelId="{55A6730B-46C8-4ECC-95C1-5A60AD1F001D}" type="sibTrans" cxnId="{27F3942D-C734-4F76-9DE8-7999BA9DD77F}">
      <dgm:prSet/>
      <dgm:spPr/>
      <dgm:t>
        <a:bodyPr/>
        <a:lstStyle/>
        <a:p>
          <a:endParaRPr lang="en-US"/>
        </a:p>
      </dgm:t>
    </dgm:pt>
    <dgm:pt modelId="{076B949C-44A4-47AE-B5D8-07864D5A9B56}">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Initate work on non-dissertation manuscripts</a:t>
          </a:r>
        </a:p>
      </dgm:t>
    </dgm:pt>
    <dgm:pt modelId="{F22BD1BC-3198-4569-B17E-348020B1542B}" type="parTrans" cxnId="{F11CE8A7-2B6A-43FA-B34C-A20F7295BB99}">
      <dgm:prSet/>
      <dgm:spPr/>
      <dgm:t>
        <a:bodyPr/>
        <a:lstStyle/>
        <a:p>
          <a:endParaRPr lang="en-US"/>
        </a:p>
      </dgm:t>
    </dgm:pt>
    <dgm:pt modelId="{6242DB67-0D08-4392-BEB8-E74DC2D87EB1}" type="sibTrans" cxnId="{F11CE8A7-2B6A-43FA-B34C-A20F7295BB99}">
      <dgm:prSet/>
      <dgm:spPr/>
      <dgm:t>
        <a:bodyPr/>
        <a:lstStyle/>
        <a:p>
          <a:endParaRPr lang="en-US"/>
        </a:p>
      </dgm:t>
    </dgm:pt>
    <dgm:pt modelId="{9FD7B517-BB65-4763-82E3-D11B2F140AAF}">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Work/publish non-dissertation manuscripts</a:t>
          </a:r>
          <a:endParaRPr lang="en-US">
            <a:latin typeface="Times New Roman" panose="02020603050405020304" pitchFamily="18" charset="0"/>
            <a:cs typeface="Times New Roman" panose="02020603050405020304" pitchFamily="18" charset="0"/>
          </a:endParaRPr>
        </a:p>
      </dgm:t>
    </dgm:pt>
    <dgm:pt modelId="{A1FF9D38-37BA-4744-AC00-13B29CF193C6}" type="parTrans" cxnId="{907F7E1C-4E3D-4304-801A-1C03F7176790}">
      <dgm:prSet/>
      <dgm:spPr/>
      <dgm:t>
        <a:bodyPr/>
        <a:lstStyle/>
        <a:p>
          <a:endParaRPr lang="en-US"/>
        </a:p>
      </dgm:t>
    </dgm:pt>
    <dgm:pt modelId="{7980DB3E-3F37-4202-B90B-BBBC7D2FCE8D}" type="sibTrans" cxnId="{907F7E1C-4E3D-4304-801A-1C03F7176790}">
      <dgm:prSet/>
      <dgm:spPr/>
      <dgm:t>
        <a:bodyPr/>
        <a:lstStyle/>
        <a:p>
          <a:endParaRPr lang="en-US"/>
        </a:p>
      </dgm:t>
    </dgm:pt>
    <dgm:pt modelId="{3676B1D9-140A-4A6C-A687-CDC988AC63AA}">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Work/publish non-dissertation manuscripts</a:t>
          </a:r>
          <a:endParaRPr lang="en-US">
            <a:latin typeface="Times New Roman" panose="02020603050405020304" pitchFamily="18" charset="0"/>
            <a:cs typeface="Times New Roman" panose="02020603050405020304" pitchFamily="18" charset="0"/>
          </a:endParaRPr>
        </a:p>
      </dgm:t>
    </dgm:pt>
    <dgm:pt modelId="{15C0B0FA-DB37-4970-B521-A2AC68C026E5}" type="parTrans" cxnId="{11335EDB-A403-497B-9CD0-F40840474440}">
      <dgm:prSet/>
      <dgm:spPr/>
      <dgm:t>
        <a:bodyPr/>
        <a:lstStyle/>
        <a:p>
          <a:endParaRPr lang="en-US"/>
        </a:p>
      </dgm:t>
    </dgm:pt>
    <dgm:pt modelId="{C80958A8-9CAD-4C3D-B6D9-2E0C585283F6}" type="sibTrans" cxnId="{11335EDB-A403-497B-9CD0-F40840474440}">
      <dgm:prSet/>
      <dgm:spPr/>
      <dgm:t>
        <a:bodyPr/>
        <a:lstStyle/>
        <a:p>
          <a:endParaRPr lang="en-US"/>
        </a:p>
      </dgm:t>
    </dgm:pt>
    <dgm:pt modelId="{B5C05F8A-E9FE-47EE-B20A-A0A6194CE885}">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Work/publish on non-dissertation manuscripts</a:t>
          </a:r>
          <a:endParaRPr lang="en-US">
            <a:latin typeface="Times New Roman" panose="02020603050405020304" pitchFamily="18" charset="0"/>
            <a:cs typeface="Times New Roman" panose="02020603050405020304" pitchFamily="18" charset="0"/>
          </a:endParaRPr>
        </a:p>
      </dgm:t>
    </dgm:pt>
    <dgm:pt modelId="{950D45DC-D744-40D5-A7BD-191549FED3FB}" type="parTrans" cxnId="{38F9AF4F-FB49-4A37-8FBE-D69A06B2F84C}">
      <dgm:prSet/>
      <dgm:spPr/>
      <dgm:t>
        <a:bodyPr/>
        <a:lstStyle/>
        <a:p>
          <a:endParaRPr lang="en-US"/>
        </a:p>
      </dgm:t>
    </dgm:pt>
    <dgm:pt modelId="{3E748610-DFFB-4254-A15F-7AD6742383EA}" type="sibTrans" cxnId="{38F9AF4F-FB49-4A37-8FBE-D69A06B2F84C}">
      <dgm:prSet/>
      <dgm:spPr/>
      <dgm:t>
        <a:bodyPr/>
        <a:lstStyle/>
        <a:p>
          <a:endParaRPr lang="en-US"/>
        </a:p>
      </dgm:t>
    </dgm:pt>
    <dgm:pt modelId="{923A19FA-58C1-47C3-8A75-37F5CCEEBB77}">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Publish non-dissertation publications</a:t>
          </a:r>
          <a:endParaRPr lang="en-US">
            <a:latin typeface="Times New Roman" panose="02020603050405020304" pitchFamily="18" charset="0"/>
            <a:cs typeface="Times New Roman" panose="02020603050405020304" pitchFamily="18" charset="0"/>
          </a:endParaRPr>
        </a:p>
      </dgm:t>
    </dgm:pt>
    <dgm:pt modelId="{221523BE-AF70-4AE5-BE00-D18EA1CDCB00}" type="parTrans" cxnId="{00F9D545-F57E-456E-BF2B-07FD189E78EE}">
      <dgm:prSet/>
      <dgm:spPr/>
      <dgm:t>
        <a:bodyPr/>
        <a:lstStyle/>
        <a:p>
          <a:endParaRPr lang="en-US"/>
        </a:p>
      </dgm:t>
    </dgm:pt>
    <dgm:pt modelId="{297D959E-F0AB-4453-A52B-0B5C24727C48}" type="sibTrans" cxnId="{00F9D545-F57E-456E-BF2B-07FD189E78EE}">
      <dgm:prSet/>
      <dgm:spPr/>
      <dgm:t>
        <a:bodyPr/>
        <a:lstStyle/>
        <a:p>
          <a:endParaRPr lang="en-US"/>
        </a:p>
      </dgm:t>
    </dgm:pt>
    <dgm:pt modelId="{BF7C50BD-CE7F-46DB-BEDC-4E722015FEA0}">
      <dgm:prSet phldrT="[Text]"/>
      <dgm:spPr/>
      <dgm:t>
        <a:bodyPr/>
        <a:lstStyle/>
        <a:p>
          <a:r>
            <a:rPr lang="en-US">
              <a:latin typeface="Times New Roman" panose="02020603050405020304" pitchFamily="18" charset="0"/>
              <a:cs typeface="Times New Roman" panose="02020603050405020304" pitchFamily="18" charset="0"/>
            </a:rPr>
            <a:t>Submission of all dissertation manuscripts for publication</a:t>
          </a:r>
        </a:p>
      </dgm:t>
    </dgm:pt>
    <dgm:pt modelId="{F35F2A5B-BB44-4C4C-B168-0DDF9CDC7962}" type="parTrans" cxnId="{6B369647-9F31-49EA-963C-D6BB8B27020E}">
      <dgm:prSet/>
      <dgm:spPr/>
      <dgm:t>
        <a:bodyPr/>
        <a:lstStyle/>
        <a:p>
          <a:endParaRPr lang="en-US"/>
        </a:p>
      </dgm:t>
    </dgm:pt>
    <dgm:pt modelId="{660AA38B-DEE3-449F-A9F2-46CE27E82CDC}" type="sibTrans" cxnId="{6B369647-9F31-49EA-963C-D6BB8B27020E}">
      <dgm:prSet/>
      <dgm:spPr/>
      <dgm:t>
        <a:bodyPr/>
        <a:lstStyle/>
        <a:p>
          <a:endParaRPr lang="en-US"/>
        </a:p>
      </dgm:t>
    </dgm:pt>
    <dgm:pt modelId="{952BDC5C-FE46-426F-A271-715C83CD4BA3}">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Work on grant-funded projects</a:t>
          </a:r>
        </a:p>
      </dgm:t>
    </dgm:pt>
    <dgm:pt modelId="{F7E19C85-37C4-4733-8B90-D605EE1ACB19}" type="parTrans" cxnId="{EFCE5996-04EB-4080-8F52-865120BDCD12}">
      <dgm:prSet/>
      <dgm:spPr/>
      <dgm:t>
        <a:bodyPr/>
        <a:lstStyle/>
        <a:p>
          <a:endParaRPr lang="en-US"/>
        </a:p>
      </dgm:t>
    </dgm:pt>
    <dgm:pt modelId="{EF353AA5-8329-44ED-9E1E-50A84E5CA156}" type="sibTrans" cxnId="{EFCE5996-04EB-4080-8F52-865120BDCD12}">
      <dgm:prSet/>
      <dgm:spPr/>
      <dgm:t>
        <a:bodyPr/>
        <a:lstStyle/>
        <a:p>
          <a:endParaRPr lang="en-US"/>
        </a:p>
      </dgm:t>
    </dgm:pt>
    <dgm:pt modelId="{FB146E4F-4FC3-4FE5-8AF4-FF280EF7B9CC}">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Work on grant-funded projects</a:t>
          </a:r>
          <a:endParaRPr lang="en-US">
            <a:latin typeface="Times New Roman" panose="02020603050405020304" pitchFamily="18" charset="0"/>
            <a:cs typeface="Times New Roman" panose="02020603050405020304" pitchFamily="18" charset="0"/>
          </a:endParaRPr>
        </a:p>
      </dgm:t>
    </dgm:pt>
    <dgm:pt modelId="{7CA4DF5F-7E08-4F08-8CBF-73F1CD339C89}" type="parTrans" cxnId="{51A766BA-12EA-4C17-895E-ED46521CD5C0}">
      <dgm:prSet/>
      <dgm:spPr/>
      <dgm:t>
        <a:bodyPr/>
        <a:lstStyle/>
        <a:p>
          <a:endParaRPr lang="en-US"/>
        </a:p>
      </dgm:t>
    </dgm:pt>
    <dgm:pt modelId="{AAA032F2-1271-4D11-9A39-89AC6E8AF737}" type="sibTrans" cxnId="{51A766BA-12EA-4C17-895E-ED46521CD5C0}">
      <dgm:prSet/>
      <dgm:spPr/>
      <dgm:t>
        <a:bodyPr/>
        <a:lstStyle/>
        <a:p>
          <a:endParaRPr lang="en-US"/>
        </a:p>
      </dgm:t>
    </dgm:pt>
    <dgm:pt modelId="{FB0E01D4-AF22-49D2-98CE-56D082CAD4C2}">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Work on grant-funded projects</a:t>
          </a:r>
          <a:endParaRPr lang="en-US">
            <a:latin typeface="Times New Roman" panose="02020603050405020304" pitchFamily="18" charset="0"/>
            <a:cs typeface="Times New Roman" panose="02020603050405020304" pitchFamily="18" charset="0"/>
          </a:endParaRPr>
        </a:p>
      </dgm:t>
    </dgm:pt>
    <dgm:pt modelId="{21D00506-95DE-428A-9E57-B59518F8E8FD}" type="parTrans" cxnId="{E30B31B9-9BE1-4D66-9CA6-8C650E42DB22}">
      <dgm:prSet/>
      <dgm:spPr/>
      <dgm:t>
        <a:bodyPr/>
        <a:lstStyle/>
        <a:p>
          <a:endParaRPr lang="en-US"/>
        </a:p>
      </dgm:t>
    </dgm:pt>
    <dgm:pt modelId="{73F27CBD-E967-4AEA-A8B5-393A4986BD68}" type="sibTrans" cxnId="{E30B31B9-9BE1-4D66-9CA6-8C650E42DB22}">
      <dgm:prSet/>
      <dgm:spPr/>
      <dgm:t>
        <a:bodyPr/>
        <a:lstStyle/>
        <a:p>
          <a:endParaRPr lang="en-US"/>
        </a:p>
      </dgm:t>
    </dgm:pt>
    <dgm:pt modelId="{7AC48227-7F1F-4B20-B36B-4521610273A2}">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Work on grant-funded projects</a:t>
          </a:r>
          <a:endParaRPr lang="en-US">
            <a:latin typeface="Times New Roman" panose="02020603050405020304" pitchFamily="18" charset="0"/>
            <a:cs typeface="Times New Roman" panose="02020603050405020304" pitchFamily="18" charset="0"/>
          </a:endParaRPr>
        </a:p>
      </dgm:t>
    </dgm:pt>
    <dgm:pt modelId="{96823064-41A3-4234-A1F7-AC2FCC650959}" type="parTrans" cxnId="{CDD4F645-B3F1-4A68-B4D6-7BA372297554}">
      <dgm:prSet/>
      <dgm:spPr/>
      <dgm:t>
        <a:bodyPr/>
        <a:lstStyle/>
        <a:p>
          <a:endParaRPr lang="en-US"/>
        </a:p>
      </dgm:t>
    </dgm:pt>
    <dgm:pt modelId="{538A34E8-DF07-4202-BC93-4C1A8FDC54D0}" type="sibTrans" cxnId="{CDD4F645-B3F1-4A68-B4D6-7BA372297554}">
      <dgm:prSet/>
      <dgm:spPr/>
      <dgm:t>
        <a:bodyPr/>
        <a:lstStyle/>
        <a:p>
          <a:endParaRPr lang="en-US"/>
        </a:p>
      </dgm:t>
    </dgm:pt>
    <dgm:pt modelId="{E393061F-51D7-4858-B667-2E4EAC446FDA}">
      <dgm:prSet phldrT="[Text]"/>
      <dgm:spPr/>
      <dgm:t>
        <a:bodyPr/>
        <a:lstStyle/>
        <a:p>
          <a:r>
            <a:rPr lang="en-US">
              <a:solidFill>
                <a:sysClr val="windowText" lastClr="000000"/>
              </a:solidFill>
              <a:latin typeface="Times New Roman" panose="02020603050405020304" pitchFamily="18" charset="0"/>
              <a:cs typeface="Times New Roman" panose="02020603050405020304" pitchFamily="18" charset="0"/>
            </a:rPr>
            <a:t>Work on grant-funded projects</a:t>
          </a:r>
          <a:endParaRPr lang="en-US">
            <a:latin typeface="Times New Roman" panose="02020603050405020304" pitchFamily="18" charset="0"/>
            <a:cs typeface="Times New Roman" panose="02020603050405020304" pitchFamily="18" charset="0"/>
          </a:endParaRPr>
        </a:p>
      </dgm:t>
    </dgm:pt>
    <dgm:pt modelId="{5A3BC139-4DEC-4EA5-B4B6-E2CF8AF8CC18}" type="parTrans" cxnId="{AD95E469-C58E-417A-940F-0E700F282A60}">
      <dgm:prSet/>
      <dgm:spPr/>
      <dgm:t>
        <a:bodyPr/>
        <a:lstStyle/>
        <a:p>
          <a:endParaRPr lang="en-US"/>
        </a:p>
      </dgm:t>
    </dgm:pt>
    <dgm:pt modelId="{08C55406-AC5C-4B65-ADFA-34CC441B63CB}" type="sibTrans" cxnId="{AD95E469-C58E-417A-940F-0E700F282A60}">
      <dgm:prSet/>
      <dgm:spPr/>
      <dgm:t>
        <a:bodyPr/>
        <a:lstStyle/>
        <a:p>
          <a:endParaRPr lang="en-US"/>
        </a:p>
      </dgm:t>
    </dgm:pt>
    <dgm:pt modelId="{7878E3CF-1617-453A-A98C-A9E88FFD1048}" type="pres">
      <dgm:prSet presAssocID="{ACD0434A-690E-4338-A714-A0CBC7DD0BD5}" presName="CompostProcess" presStyleCnt="0">
        <dgm:presLayoutVars>
          <dgm:dir/>
          <dgm:resizeHandles val="exact"/>
        </dgm:presLayoutVars>
      </dgm:prSet>
      <dgm:spPr/>
    </dgm:pt>
    <dgm:pt modelId="{34B83731-3262-4D56-9E12-AE7C749AA27D}" type="pres">
      <dgm:prSet presAssocID="{ACD0434A-690E-4338-A714-A0CBC7DD0BD5}" presName="arrow" presStyleLbl="bgShp" presStyleIdx="0" presStyleCnt="1"/>
      <dgm:spPr/>
    </dgm:pt>
    <dgm:pt modelId="{051CBBC9-D82B-4CAB-B40E-7C8B6EA6EF8C}" type="pres">
      <dgm:prSet presAssocID="{ACD0434A-690E-4338-A714-A0CBC7DD0BD5}" presName="linearProcess" presStyleCnt="0"/>
      <dgm:spPr/>
    </dgm:pt>
    <dgm:pt modelId="{8F47195C-2DBB-4DF7-9B0D-FAA699381D9F}" type="pres">
      <dgm:prSet presAssocID="{546C1B57-C887-4DE7-A9F9-41A2E228F890}" presName="textNode" presStyleLbl="node1" presStyleIdx="0" presStyleCnt="5">
        <dgm:presLayoutVars>
          <dgm:bulletEnabled val="1"/>
        </dgm:presLayoutVars>
      </dgm:prSet>
      <dgm:spPr/>
    </dgm:pt>
    <dgm:pt modelId="{4617D49F-3871-4791-80FE-6384D123D8E9}" type="pres">
      <dgm:prSet presAssocID="{870E8649-939C-456E-8DDB-D842CBDF94EC}" presName="sibTrans" presStyleCnt="0"/>
      <dgm:spPr/>
    </dgm:pt>
    <dgm:pt modelId="{BBA27949-574A-4FB0-874E-8F344723601E}" type="pres">
      <dgm:prSet presAssocID="{8DF98F48-B041-41F8-8BC4-C04CCE27D387}" presName="textNode" presStyleLbl="node1" presStyleIdx="1" presStyleCnt="5">
        <dgm:presLayoutVars>
          <dgm:bulletEnabled val="1"/>
        </dgm:presLayoutVars>
      </dgm:prSet>
      <dgm:spPr/>
    </dgm:pt>
    <dgm:pt modelId="{89819B80-5139-489F-84DA-2744009E3275}" type="pres">
      <dgm:prSet presAssocID="{D7672CEA-5226-4807-89B2-FF2FE4F7C401}" presName="sibTrans" presStyleCnt="0"/>
      <dgm:spPr/>
    </dgm:pt>
    <dgm:pt modelId="{E8EE7003-330F-4C49-BF24-4FD840114835}" type="pres">
      <dgm:prSet presAssocID="{FDAAC340-C314-4A94-8CF0-195B02AEC4F3}" presName="textNode" presStyleLbl="node1" presStyleIdx="2" presStyleCnt="5">
        <dgm:presLayoutVars>
          <dgm:bulletEnabled val="1"/>
        </dgm:presLayoutVars>
      </dgm:prSet>
      <dgm:spPr/>
    </dgm:pt>
    <dgm:pt modelId="{FB06B935-0E3F-46A9-9A37-E2D3C45EAE95}" type="pres">
      <dgm:prSet presAssocID="{1D92625D-AF13-45FC-8236-7C9A24EBE18B}" presName="sibTrans" presStyleCnt="0"/>
      <dgm:spPr/>
    </dgm:pt>
    <dgm:pt modelId="{12828C3E-4563-46FA-8C0D-C13993458FC8}" type="pres">
      <dgm:prSet presAssocID="{282528BC-BE53-4381-9EF0-9FE3B7CC16E1}" presName="textNode" presStyleLbl="node1" presStyleIdx="3" presStyleCnt="5">
        <dgm:presLayoutVars>
          <dgm:bulletEnabled val="1"/>
        </dgm:presLayoutVars>
      </dgm:prSet>
      <dgm:spPr/>
    </dgm:pt>
    <dgm:pt modelId="{970BF319-1B77-4E0A-80C2-0AD0F44A89A0}" type="pres">
      <dgm:prSet presAssocID="{8220E4AA-F74D-4F59-87B7-190D564C019F}" presName="sibTrans" presStyleCnt="0"/>
      <dgm:spPr/>
    </dgm:pt>
    <dgm:pt modelId="{F26BCC07-AC2D-4AD3-9B3D-8A84E54E8749}" type="pres">
      <dgm:prSet presAssocID="{85398183-E9CC-4D1E-A4AC-A82F693D3D23}" presName="textNode" presStyleLbl="node1" presStyleIdx="4" presStyleCnt="5">
        <dgm:presLayoutVars>
          <dgm:bulletEnabled val="1"/>
        </dgm:presLayoutVars>
      </dgm:prSet>
      <dgm:spPr/>
    </dgm:pt>
  </dgm:ptLst>
  <dgm:cxnLst>
    <dgm:cxn modelId="{97EE0204-5356-4018-AFE4-08C4AA5E952C}" type="presOf" srcId="{282528BC-BE53-4381-9EF0-9FE3B7CC16E1}" destId="{12828C3E-4563-46FA-8C0D-C13993458FC8}" srcOrd="0" destOrd="0" presId="urn:microsoft.com/office/officeart/2005/8/layout/hProcess9"/>
    <dgm:cxn modelId="{8312820B-00A8-4733-AAF5-BA317DF453F0}" type="presOf" srcId="{02CE3FAA-00D9-4D8D-8006-B88BF44D8B0B}" destId="{12828C3E-4563-46FA-8C0D-C13993458FC8}" srcOrd="0" destOrd="2" presId="urn:microsoft.com/office/officeart/2005/8/layout/hProcess9"/>
    <dgm:cxn modelId="{E76D660E-BB2D-4D1D-8D1B-10F453702448}" type="presOf" srcId="{F277781B-A76C-4464-8993-96D6E76FD3A9}" destId="{12828C3E-4563-46FA-8C0D-C13993458FC8}" srcOrd="0" destOrd="4" presId="urn:microsoft.com/office/officeart/2005/8/layout/hProcess9"/>
    <dgm:cxn modelId="{11B0BB11-D56A-4BAE-84B4-CF9D881AC809}" type="presOf" srcId="{B5C05F8A-E9FE-47EE-B20A-A0A6194CE885}" destId="{12828C3E-4563-46FA-8C0D-C13993458FC8}" srcOrd="0" destOrd="5" presId="urn:microsoft.com/office/officeart/2005/8/layout/hProcess9"/>
    <dgm:cxn modelId="{7388C914-5176-4F18-B5A8-A282EA4A9EEA}" type="presOf" srcId="{FB146E4F-4FC3-4FE5-8AF4-FF280EF7B9CC}" destId="{BBA27949-574A-4FB0-874E-8F344723601E}" srcOrd="0" destOrd="4" presId="urn:microsoft.com/office/officeart/2005/8/layout/hProcess9"/>
    <dgm:cxn modelId="{1BCD031A-5D71-4B4E-BD93-1AFFF6149FF9}" srcId="{ACD0434A-690E-4338-A714-A0CBC7DD0BD5}" destId="{546C1B57-C887-4DE7-A9F9-41A2E228F890}" srcOrd="0" destOrd="0" parTransId="{948E7FAF-D463-4D80-AD0A-026E2ECB3633}" sibTransId="{870E8649-939C-456E-8DDB-D842CBDF94EC}"/>
    <dgm:cxn modelId="{7399BA1A-CD2A-4C55-A787-3868C16F8469}" type="presOf" srcId="{626D6CD8-E0B9-4471-A08B-EF918B8F5799}" destId="{8F47195C-2DBB-4DF7-9B0D-FAA699381D9F}" srcOrd="0" destOrd="2" presId="urn:microsoft.com/office/officeart/2005/8/layout/hProcess9"/>
    <dgm:cxn modelId="{907F7E1C-4E3D-4304-801A-1C03F7176790}" srcId="{8DF98F48-B041-41F8-8BC4-C04CCE27D387}" destId="{9FD7B517-BB65-4763-82E3-D11B2F140AAF}" srcOrd="2" destOrd="0" parTransId="{A1FF9D38-37BA-4744-AC00-13B29CF193C6}" sibTransId="{7980DB3E-3F37-4202-B90B-BBBC7D2FCE8D}"/>
    <dgm:cxn modelId="{3B3E431E-1634-456A-83BE-92EED7543D2B}" type="presOf" srcId="{952BDC5C-FE46-426F-A271-715C83CD4BA3}" destId="{8F47195C-2DBB-4DF7-9B0D-FAA699381D9F}" srcOrd="0" destOrd="5" presId="urn:microsoft.com/office/officeart/2005/8/layout/hProcess9"/>
    <dgm:cxn modelId="{3D4A9124-5068-435C-A9F2-BEDD3926B0CA}" type="presOf" srcId="{8DF98F48-B041-41F8-8BC4-C04CCE27D387}" destId="{BBA27949-574A-4FB0-874E-8F344723601E}" srcOrd="0" destOrd="0" presId="urn:microsoft.com/office/officeart/2005/8/layout/hProcess9"/>
    <dgm:cxn modelId="{27F3942D-C734-4F76-9DE8-7999BA9DD77F}" srcId="{FDAAC340-C314-4A94-8CF0-195B02AEC4F3}" destId="{A1F50DE0-B70B-4997-9D26-7867F85C834F}" srcOrd="2" destOrd="0" parTransId="{5CF8B738-2DDD-4BE7-B9DA-33064B25131A}" sibTransId="{55A6730B-46C8-4ECC-95C1-5A60AD1F001D}"/>
    <dgm:cxn modelId="{82C0512E-1C75-49EF-ADEF-3BCD9FA17C10}" srcId="{282528BC-BE53-4381-9EF0-9FE3B7CC16E1}" destId="{F277781B-A76C-4464-8993-96D6E76FD3A9}" srcOrd="3" destOrd="0" parTransId="{85AF2A37-5829-45D5-A7C9-AD67F26AB1C0}" sibTransId="{B0EAEE77-77C9-450D-B934-98317DC6FFCB}"/>
    <dgm:cxn modelId="{5DA91C34-951C-4312-A533-3FB6CC53E87F}" srcId="{ACD0434A-690E-4338-A714-A0CBC7DD0BD5}" destId="{FDAAC340-C314-4A94-8CF0-195B02AEC4F3}" srcOrd="2" destOrd="0" parTransId="{E5ECD4C9-62CF-4327-8512-86FE7663B213}" sibTransId="{1D92625D-AF13-45FC-8236-7C9A24EBE18B}"/>
    <dgm:cxn modelId="{0766E536-3701-4AD1-A56E-D2A3256E6F9F}" type="presOf" srcId="{546C1B57-C887-4DE7-A9F9-41A2E228F890}" destId="{8F47195C-2DBB-4DF7-9B0D-FAA699381D9F}" srcOrd="0" destOrd="0" presId="urn:microsoft.com/office/officeart/2005/8/layout/hProcess9"/>
    <dgm:cxn modelId="{CA82C75F-280E-4EEF-9D69-462560BA2927}" type="presOf" srcId="{FB0E01D4-AF22-49D2-98CE-56D082CAD4C2}" destId="{E8EE7003-330F-4C49-BF24-4FD840114835}" srcOrd="0" destOrd="5" presId="urn:microsoft.com/office/officeart/2005/8/layout/hProcess9"/>
    <dgm:cxn modelId="{46784765-0407-4546-877A-A0AF9190965A}" type="presOf" srcId="{1E9555CF-7F24-4E50-AA5B-C303F298AFCF}" destId="{8F47195C-2DBB-4DF7-9B0D-FAA699381D9F}" srcOrd="0" destOrd="1" presId="urn:microsoft.com/office/officeart/2005/8/layout/hProcess9"/>
    <dgm:cxn modelId="{A2565265-29FF-4DDC-8AFC-740ECC10CFB8}" srcId="{282528BC-BE53-4381-9EF0-9FE3B7CC16E1}" destId="{02CE3FAA-00D9-4D8D-8006-B88BF44D8B0B}" srcOrd="1" destOrd="0" parTransId="{AFDD85F2-C678-4A00-849F-29F33D367015}" sibTransId="{C27FE55A-C1F6-4AAD-AF1D-4A0EFA937DDD}"/>
    <dgm:cxn modelId="{00F9D545-F57E-456E-BF2B-07FD189E78EE}" srcId="{85398183-E9CC-4D1E-A4AC-A82F693D3D23}" destId="{923A19FA-58C1-47C3-8A75-37F5CCEEBB77}" srcOrd="1" destOrd="0" parTransId="{221523BE-AF70-4AE5-BE00-D18EA1CDCB00}" sibTransId="{297D959E-F0AB-4453-A52B-0B5C24727C48}"/>
    <dgm:cxn modelId="{CDD4F645-B3F1-4A68-B4D6-7BA372297554}" srcId="{282528BC-BE53-4381-9EF0-9FE3B7CC16E1}" destId="{7AC48227-7F1F-4B20-B36B-4521610273A2}" srcOrd="5" destOrd="0" parTransId="{96823064-41A3-4234-A1F7-AC2FCC650959}" sibTransId="{538A34E8-DF07-4202-BC93-4C1A8FDC54D0}"/>
    <dgm:cxn modelId="{58641446-52AD-475A-830F-CBE4D4802747}" type="presOf" srcId="{076B949C-44A4-47AE-B5D8-07864D5A9B56}" destId="{8F47195C-2DBB-4DF7-9B0D-FAA699381D9F}" srcOrd="0" destOrd="4" presId="urn:microsoft.com/office/officeart/2005/8/layout/hProcess9"/>
    <dgm:cxn modelId="{6F93D946-6F62-4976-99CC-7BA1891A2F89}" type="presOf" srcId="{D1AF0C53-40D2-42AB-A5F8-5C02FA57E6F9}" destId="{F26BCC07-AC2D-4AD3-9B3D-8A84E54E8749}" srcOrd="0" destOrd="1" presId="urn:microsoft.com/office/officeart/2005/8/layout/hProcess9"/>
    <dgm:cxn modelId="{6B369647-9F31-49EA-963C-D6BB8B27020E}" srcId="{85398183-E9CC-4D1E-A4AC-A82F693D3D23}" destId="{BF7C50BD-CE7F-46DB-BEDC-4E722015FEA0}" srcOrd="4" destOrd="0" parTransId="{F35F2A5B-BB44-4C4C-B168-0DDF9CDC7962}" sibTransId="{660AA38B-DEE3-449F-A9F2-46CE27E82CDC}"/>
    <dgm:cxn modelId="{0896AB49-C008-4ADF-858E-F58E3663DE05}" type="presOf" srcId="{A487916E-C63F-459A-95CE-063522A4EA91}" destId="{F26BCC07-AC2D-4AD3-9B3D-8A84E54E8749}" srcOrd="0" destOrd="4" presId="urn:microsoft.com/office/officeart/2005/8/layout/hProcess9"/>
    <dgm:cxn modelId="{AD95E469-C58E-417A-940F-0E700F282A60}" srcId="{85398183-E9CC-4D1E-A4AC-A82F693D3D23}" destId="{E393061F-51D7-4858-B667-2E4EAC446FDA}" srcOrd="2" destOrd="0" parTransId="{5A3BC139-4DEC-4EA5-B4B6-E2CF8AF8CC18}" sibTransId="{08C55406-AC5C-4B65-ADFA-34CC441B63CB}"/>
    <dgm:cxn modelId="{F40B864B-B74B-4AA6-8013-EED4C8A41DCE}" srcId="{282528BC-BE53-4381-9EF0-9FE3B7CC16E1}" destId="{E24EE978-AD55-4E2D-B260-C7ACB6691D86}" srcOrd="2" destOrd="0" parTransId="{13519567-D73F-46EF-8765-9FC16D865C26}" sibTransId="{ADC72980-46AB-43FD-9CE5-4BAD0C26D7BA}"/>
    <dgm:cxn modelId="{38F9AF4F-FB49-4A37-8FBE-D69A06B2F84C}" srcId="{282528BC-BE53-4381-9EF0-9FE3B7CC16E1}" destId="{B5C05F8A-E9FE-47EE-B20A-A0A6194CE885}" srcOrd="4" destOrd="0" parTransId="{950D45DC-D744-40D5-A7BD-191549FED3FB}" sibTransId="{3E748610-DFFB-4254-A15F-7AD6742383EA}"/>
    <dgm:cxn modelId="{C4D46171-AF9A-4E75-941C-B7FAD258309C}" srcId="{ACD0434A-690E-4338-A714-A0CBC7DD0BD5}" destId="{85398183-E9CC-4D1E-A4AC-A82F693D3D23}" srcOrd="4" destOrd="0" parTransId="{1D80008B-7F1C-43AE-9F74-E886658EAF77}" sibTransId="{0F78E7EF-A28E-4F7C-AC1D-6F70A89E1149}"/>
    <dgm:cxn modelId="{6C860452-31D4-47EB-8A7E-A22C20B1B623}" type="presOf" srcId="{7AC48227-7F1F-4B20-B36B-4521610273A2}" destId="{12828C3E-4563-46FA-8C0D-C13993458FC8}" srcOrd="0" destOrd="6" presId="urn:microsoft.com/office/officeart/2005/8/layout/hProcess9"/>
    <dgm:cxn modelId="{CC0C1573-87BF-4A3C-AA3D-C69B1116DE84}" type="presOf" srcId="{E24EE978-AD55-4E2D-B260-C7ACB6691D86}" destId="{12828C3E-4563-46FA-8C0D-C13993458FC8}" srcOrd="0" destOrd="3" presId="urn:microsoft.com/office/officeart/2005/8/layout/hProcess9"/>
    <dgm:cxn modelId="{3A00F173-9381-4FBD-9FBD-3640DA2CA3A2}" type="presOf" srcId="{923A19FA-58C1-47C3-8A75-37F5CCEEBB77}" destId="{F26BCC07-AC2D-4AD3-9B3D-8A84E54E8749}" srcOrd="0" destOrd="2" presId="urn:microsoft.com/office/officeart/2005/8/layout/hProcess9"/>
    <dgm:cxn modelId="{48333886-DE2C-4CED-AA67-5D7265CB2BA6}" type="presOf" srcId="{ACD0434A-690E-4338-A714-A0CBC7DD0BD5}" destId="{7878E3CF-1617-453A-A98C-A9E88FFD1048}" srcOrd="0" destOrd="0" presId="urn:microsoft.com/office/officeart/2005/8/layout/hProcess9"/>
    <dgm:cxn modelId="{BFF9228D-ED6F-45C0-8413-0B51DDE4C9B5}" type="presOf" srcId="{188C8D69-5483-4B46-8641-56AB9EB44B48}" destId="{12828C3E-4563-46FA-8C0D-C13993458FC8}" srcOrd="0" destOrd="1" presId="urn:microsoft.com/office/officeart/2005/8/layout/hProcess9"/>
    <dgm:cxn modelId="{EFCE5996-04EB-4080-8F52-865120BDCD12}" srcId="{546C1B57-C887-4DE7-A9F9-41A2E228F890}" destId="{952BDC5C-FE46-426F-A271-715C83CD4BA3}" srcOrd="4" destOrd="0" parTransId="{F7E19C85-37C4-4733-8B90-D605EE1ACB19}" sibTransId="{EF353AA5-8329-44ED-9E1E-50A84E5CA156}"/>
    <dgm:cxn modelId="{6B2A51A3-026B-483E-B3D4-758D5BEE5963}" type="presOf" srcId="{E393061F-51D7-4858-B667-2E4EAC446FDA}" destId="{F26BCC07-AC2D-4AD3-9B3D-8A84E54E8749}" srcOrd="0" destOrd="3" presId="urn:microsoft.com/office/officeart/2005/8/layout/hProcess9"/>
    <dgm:cxn modelId="{75427BA3-4CF6-431F-9F1A-FF52FDF7E370}" type="presOf" srcId="{7DEBF6D8-51DE-4FD3-830A-DF3FFD4BB4C4}" destId="{BBA27949-574A-4FB0-874E-8F344723601E}" srcOrd="0" destOrd="2" presId="urn:microsoft.com/office/officeart/2005/8/layout/hProcess9"/>
    <dgm:cxn modelId="{F11CE8A7-2B6A-43FA-B34C-A20F7295BB99}" srcId="{546C1B57-C887-4DE7-A9F9-41A2E228F890}" destId="{076B949C-44A4-47AE-B5D8-07864D5A9B56}" srcOrd="3" destOrd="0" parTransId="{F22BD1BC-3198-4569-B17E-348020B1542B}" sibTransId="{6242DB67-0D08-4392-BEB8-E74DC2D87EB1}"/>
    <dgm:cxn modelId="{250FCEA9-3F80-4DCC-AC68-AF924C810A2C}" srcId="{ACD0434A-690E-4338-A714-A0CBC7DD0BD5}" destId="{8DF98F48-B041-41F8-8BC4-C04CCE27D387}" srcOrd="1" destOrd="0" parTransId="{23D5559A-2823-48AA-9641-A857817A46C2}" sibTransId="{D7672CEA-5226-4807-89B2-FF2FE4F7C401}"/>
    <dgm:cxn modelId="{3700D0AA-EBEC-46D0-8060-CF45280F1286}" srcId="{546C1B57-C887-4DE7-A9F9-41A2E228F890}" destId="{626D6CD8-E0B9-4471-A08B-EF918B8F5799}" srcOrd="1" destOrd="0" parTransId="{077CF272-476E-4024-A5D3-9163CF389EA6}" sibTransId="{4066F1F3-668A-4F3E-AE41-9F69F2D062A5}"/>
    <dgm:cxn modelId="{E30B31B9-9BE1-4D66-9CA6-8C650E42DB22}" srcId="{FDAAC340-C314-4A94-8CF0-195B02AEC4F3}" destId="{FB0E01D4-AF22-49D2-98CE-56D082CAD4C2}" srcOrd="4" destOrd="0" parTransId="{21D00506-95DE-428A-9E57-B59518F8E8FD}" sibTransId="{73F27CBD-E967-4AEA-A8B5-393A4986BD68}"/>
    <dgm:cxn modelId="{3AC13FB9-EC50-4CD9-A23A-5AE7359068F3}" type="presOf" srcId="{FDAAC340-C314-4A94-8CF0-195B02AEC4F3}" destId="{E8EE7003-330F-4C49-BF24-4FD840114835}" srcOrd="0" destOrd="0" presId="urn:microsoft.com/office/officeart/2005/8/layout/hProcess9"/>
    <dgm:cxn modelId="{51A766BA-12EA-4C17-895E-ED46521CD5C0}" srcId="{8DF98F48-B041-41F8-8BC4-C04CCE27D387}" destId="{FB146E4F-4FC3-4FE5-8AF4-FF280EF7B9CC}" srcOrd="3" destOrd="0" parTransId="{7CA4DF5F-7E08-4F08-8CBF-73F1CD339C89}" sibTransId="{AAA032F2-1271-4D11-9A39-89AC6E8AF737}"/>
    <dgm:cxn modelId="{82F4B0BA-46E4-4C16-800A-6722FE722520}" srcId="{282528BC-BE53-4381-9EF0-9FE3B7CC16E1}" destId="{188C8D69-5483-4B46-8641-56AB9EB44B48}" srcOrd="0" destOrd="0" parTransId="{FDE07F08-E225-4464-B561-4110125F8C4A}" sibTransId="{4FC9C18C-8F12-453A-965F-2CCF25D34ED0}"/>
    <dgm:cxn modelId="{E6AB01BB-7C3C-4F36-A2DF-F90FBD5D8D48}" type="presOf" srcId="{A1F50DE0-B70B-4997-9D26-7867F85C834F}" destId="{E8EE7003-330F-4C49-BF24-4FD840114835}" srcOrd="0" destOrd="3" presId="urn:microsoft.com/office/officeart/2005/8/layout/hProcess9"/>
    <dgm:cxn modelId="{621736C4-5B48-4193-AE81-61DF27E960C8}" type="presOf" srcId="{3676B1D9-140A-4A6C-A687-CDC988AC63AA}" destId="{E8EE7003-330F-4C49-BF24-4FD840114835}" srcOrd="0" destOrd="4" presId="urn:microsoft.com/office/officeart/2005/8/layout/hProcess9"/>
    <dgm:cxn modelId="{F1D744CE-9626-4A98-A97A-098EE9FE05E9}" type="presOf" srcId="{85398183-E9CC-4D1E-A4AC-A82F693D3D23}" destId="{F26BCC07-AC2D-4AD3-9B3D-8A84E54E8749}" srcOrd="0" destOrd="0" presId="urn:microsoft.com/office/officeart/2005/8/layout/hProcess9"/>
    <dgm:cxn modelId="{F2AA2BCF-ED19-48A2-A9DA-AA64DAA1DE89}" type="presOf" srcId="{9FD7B517-BB65-4763-82E3-D11B2F140AAF}" destId="{BBA27949-574A-4FB0-874E-8F344723601E}" srcOrd="0" destOrd="3" presId="urn:microsoft.com/office/officeart/2005/8/layout/hProcess9"/>
    <dgm:cxn modelId="{F0F92CD0-AD8A-490C-A3A5-5DA0E696C0E2}" type="presOf" srcId="{8657A108-B5B5-48E8-99EB-6B3E066C6277}" destId="{8F47195C-2DBB-4DF7-9B0D-FAA699381D9F}" srcOrd="0" destOrd="3" presId="urn:microsoft.com/office/officeart/2005/8/layout/hProcess9"/>
    <dgm:cxn modelId="{3832E1D0-29CB-4DC7-A479-9D6AB019B98E}" srcId="{8DF98F48-B041-41F8-8BC4-C04CCE27D387}" destId="{7DEBF6D8-51DE-4FD3-830A-DF3FFD4BB4C4}" srcOrd="1" destOrd="0" parTransId="{EB84F631-AEAA-4F3B-A4E8-248082237C70}" sibTransId="{845EBFBF-24BE-4B6C-B1B6-489B0610A82F}"/>
    <dgm:cxn modelId="{208864D2-84D0-4B41-8B39-E144966D8051}" type="presOf" srcId="{BF7C50BD-CE7F-46DB-BEDC-4E722015FEA0}" destId="{F26BCC07-AC2D-4AD3-9B3D-8A84E54E8749}" srcOrd="0" destOrd="5" presId="urn:microsoft.com/office/officeart/2005/8/layout/hProcess9"/>
    <dgm:cxn modelId="{416B2DD7-586A-441D-8E94-DFD9A88E2222}" srcId="{85398183-E9CC-4D1E-A4AC-A82F693D3D23}" destId="{D1AF0C53-40D2-42AB-A5F8-5C02FA57E6F9}" srcOrd="0" destOrd="0" parTransId="{FC87308D-406D-4533-BBE0-B252B7B6069C}" sibTransId="{A5EEECBD-B306-466A-A5C5-C16986E5C413}"/>
    <dgm:cxn modelId="{174457D9-DAA8-4538-BDDF-8F10F0FC3A65}" srcId="{FDAAC340-C314-4A94-8CF0-195B02AEC4F3}" destId="{23BE7061-616A-4925-837C-066FDC949936}" srcOrd="1" destOrd="0" parTransId="{BC64B766-277B-499D-9FF7-877CA77A7955}" sibTransId="{0D92364C-E60C-4B0B-90A2-98A362695972}"/>
    <dgm:cxn modelId="{1FD5B8D9-3893-48D2-A6CB-39F8D8551F08}" srcId="{85398183-E9CC-4D1E-A4AC-A82F693D3D23}" destId="{A487916E-C63F-459A-95CE-063522A4EA91}" srcOrd="3" destOrd="0" parTransId="{427D912F-5712-4979-ADB0-5BA0C795716F}" sibTransId="{0330CF10-23F7-49E5-B50A-241542D4E394}"/>
    <dgm:cxn modelId="{11335EDB-A403-497B-9CD0-F40840474440}" srcId="{FDAAC340-C314-4A94-8CF0-195B02AEC4F3}" destId="{3676B1D9-140A-4A6C-A687-CDC988AC63AA}" srcOrd="3" destOrd="0" parTransId="{15C0B0FA-DB37-4970-B521-A2AC68C026E5}" sibTransId="{C80958A8-9CAD-4C3D-B6D9-2E0C585283F6}"/>
    <dgm:cxn modelId="{96F008DC-3C42-45E6-B811-B15624FDF2BE}" srcId="{ACD0434A-690E-4338-A714-A0CBC7DD0BD5}" destId="{282528BC-BE53-4381-9EF0-9FE3B7CC16E1}" srcOrd="3" destOrd="0" parTransId="{25E3E2F4-96DA-4F8A-8600-4A1C8E207957}" sibTransId="{8220E4AA-F74D-4F59-87B7-190D564C019F}"/>
    <dgm:cxn modelId="{681455DE-EB4C-4371-898D-269745E3F55C}" srcId="{FDAAC340-C314-4A94-8CF0-195B02AEC4F3}" destId="{592B4AA3-50EE-4055-A098-6615EA527D87}" srcOrd="0" destOrd="0" parTransId="{B581B678-29A0-42A9-9842-35689C8C1E3B}" sibTransId="{9DA278D2-346F-48E4-B9AA-175E1D530290}"/>
    <dgm:cxn modelId="{A4A1CFE2-4792-4F78-A4EF-E8AD5BE4876F}" srcId="{546C1B57-C887-4DE7-A9F9-41A2E228F890}" destId="{1E9555CF-7F24-4E50-AA5B-C303F298AFCF}" srcOrd="0" destOrd="0" parTransId="{4E6D8872-12FD-4002-9A50-AE11B19256FB}" sibTransId="{D6380A05-82F8-4606-9708-1E9CB369C227}"/>
    <dgm:cxn modelId="{F741DAE9-8F3E-4BD4-9947-36473C1DA3C1}" srcId="{8DF98F48-B041-41F8-8BC4-C04CCE27D387}" destId="{A535A1FF-2519-45D4-B3B6-9D0F3C033879}" srcOrd="0" destOrd="0" parTransId="{0F359801-C37B-44B8-A110-494EF12140C7}" sibTransId="{01681513-1E69-4B49-87AE-F602907C6206}"/>
    <dgm:cxn modelId="{A26180F0-8845-407E-8B8C-704E5283EBA0}" type="presOf" srcId="{592B4AA3-50EE-4055-A098-6615EA527D87}" destId="{E8EE7003-330F-4C49-BF24-4FD840114835}" srcOrd="0" destOrd="1" presId="urn:microsoft.com/office/officeart/2005/8/layout/hProcess9"/>
    <dgm:cxn modelId="{29DEEBF4-EF2F-4985-92A6-51F2F7A81616}" type="presOf" srcId="{23BE7061-616A-4925-837C-066FDC949936}" destId="{E8EE7003-330F-4C49-BF24-4FD840114835}" srcOrd="0" destOrd="2" presId="urn:microsoft.com/office/officeart/2005/8/layout/hProcess9"/>
    <dgm:cxn modelId="{FB9EABF6-1F67-49E1-8B10-35F28E89E2EB}" type="presOf" srcId="{A535A1FF-2519-45D4-B3B6-9D0F3C033879}" destId="{BBA27949-574A-4FB0-874E-8F344723601E}" srcOrd="0" destOrd="1" presId="urn:microsoft.com/office/officeart/2005/8/layout/hProcess9"/>
    <dgm:cxn modelId="{8FFA3BFD-8F49-4056-B94A-46D93F92CFC9}" srcId="{546C1B57-C887-4DE7-A9F9-41A2E228F890}" destId="{8657A108-B5B5-48E8-99EB-6B3E066C6277}" srcOrd="2" destOrd="0" parTransId="{B850679C-87A2-4DF6-AD05-31E057C2B35C}" sibTransId="{C2338DC1-F358-45CE-BBC2-A20F8D62E7D7}"/>
    <dgm:cxn modelId="{2664C270-0945-411C-96F8-FF6CDBD4F98D}" type="presParOf" srcId="{7878E3CF-1617-453A-A98C-A9E88FFD1048}" destId="{34B83731-3262-4D56-9E12-AE7C749AA27D}" srcOrd="0" destOrd="0" presId="urn:microsoft.com/office/officeart/2005/8/layout/hProcess9"/>
    <dgm:cxn modelId="{6ED44515-16F4-44BA-B053-211769D6417B}" type="presParOf" srcId="{7878E3CF-1617-453A-A98C-A9E88FFD1048}" destId="{051CBBC9-D82B-4CAB-B40E-7C8B6EA6EF8C}" srcOrd="1" destOrd="0" presId="urn:microsoft.com/office/officeart/2005/8/layout/hProcess9"/>
    <dgm:cxn modelId="{AB95B03E-0CA7-4A68-A798-48F3FF03525F}" type="presParOf" srcId="{051CBBC9-D82B-4CAB-B40E-7C8B6EA6EF8C}" destId="{8F47195C-2DBB-4DF7-9B0D-FAA699381D9F}" srcOrd="0" destOrd="0" presId="urn:microsoft.com/office/officeart/2005/8/layout/hProcess9"/>
    <dgm:cxn modelId="{B7A74AF0-EFB3-4323-9C34-B0BB37A456A7}" type="presParOf" srcId="{051CBBC9-D82B-4CAB-B40E-7C8B6EA6EF8C}" destId="{4617D49F-3871-4791-80FE-6384D123D8E9}" srcOrd="1" destOrd="0" presId="urn:microsoft.com/office/officeart/2005/8/layout/hProcess9"/>
    <dgm:cxn modelId="{2A0D3D21-C89D-432D-AE91-290EF3AE5073}" type="presParOf" srcId="{051CBBC9-D82B-4CAB-B40E-7C8B6EA6EF8C}" destId="{BBA27949-574A-4FB0-874E-8F344723601E}" srcOrd="2" destOrd="0" presId="urn:microsoft.com/office/officeart/2005/8/layout/hProcess9"/>
    <dgm:cxn modelId="{0361B359-D8A4-4D2D-9616-B51B5B1CFE27}" type="presParOf" srcId="{051CBBC9-D82B-4CAB-B40E-7C8B6EA6EF8C}" destId="{89819B80-5139-489F-84DA-2744009E3275}" srcOrd="3" destOrd="0" presId="urn:microsoft.com/office/officeart/2005/8/layout/hProcess9"/>
    <dgm:cxn modelId="{9F853833-3ED0-4538-89C6-9BFDCC0AA77E}" type="presParOf" srcId="{051CBBC9-D82B-4CAB-B40E-7C8B6EA6EF8C}" destId="{E8EE7003-330F-4C49-BF24-4FD840114835}" srcOrd="4" destOrd="0" presId="urn:microsoft.com/office/officeart/2005/8/layout/hProcess9"/>
    <dgm:cxn modelId="{B48D37D6-809A-4DB6-B89D-B23024E8110E}" type="presParOf" srcId="{051CBBC9-D82B-4CAB-B40E-7C8B6EA6EF8C}" destId="{FB06B935-0E3F-46A9-9A37-E2D3C45EAE95}" srcOrd="5" destOrd="0" presId="urn:microsoft.com/office/officeart/2005/8/layout/hProcess9"/>
    <dgm:cxn modelId="{871A5B0F-1229-4CF3-A52C-2A8DFA026EC8}" type="presParOf" srcId="{051CBBC9-D82B-4CAB-B40E-7C8B6EA6EF8C}" destId="{12828C3E-4563-46FA-8C0D-C13993458FC8}" srcOrd="6" destOrd="0" presId="urn:microsoft.com/office/officeart/2005/8/layout/hProcess9"/>
    <dgm:cxn modelId="{4C1C40CE-0AEB-4CEB-A014-D84FDB455FD9}" type="presParOf" srcId="{051CBBC9-D82B-4CAB-B40E-7C8B6EA6EF8C}" destId="{970BF319-1B77-4E0A-80C2-0AD0F44A89A0}" srcOrd="7" destOrd="0" presId="urn:microsoft.com/office/officeart/2005/8/layout/hProcess9"/>
    <dgm:cxn modelId="{3A9838CD-44BB-4B13-933A-FE0AD5A8B1CA}" type="presParOf" srcId="{051CBBC9-D82B-4CAB-B40E-7C8B6EA6EF8C}" destId="{F26BCC07-AC2D-4AD3-9B3D-8A84E54E8749}" srcOrd="8" destOrd="0" presId="urn:microsoft.com/office/officeart/2005/8/layout/hProcess9"/>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B83731-3262-4D56-9E12-AE7C749AA27D}">
      <dsp:nvSpPr>
        <dsp:cNvPr id="0" name=""/>
        <dsp:cNvSpPr/>
      </dsp:nvSpPr>
      <dsp:spPr>
        <a:xfrm>
          <a:off x="456282" y="0"/>
          <a:ext cx="5171199" cy="3257133"/>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F47195C-2DBB-4DF7-9B0D-FAA699381D9F}">
      <dsp:nvSpPr>
        <dsp:cNvPr id="0" name=""/>
        <dsp:cNvSpPr/>
      </dsp:nvSpPr>
      <dsp:spPr>
        <a:xfrm>
          <a:off x="2673" y="977139"/>
          <a:ext cx="1168926" cy="1302853"/>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US" sz="700" b="1" kern="1200">
              <a:latin typeface="Times New Roman" panose="02020603050405020304" pitchFamily="18" charset="0"/>
              <a:cs typeface="Times New Roman" panose="02020603050405020304" pitchFamily="18" charset="0"/>
            </a:rPr>
            <a:t>Year 1 </a:t>
          </a:r>
        </a:p>
        <a:p>
          <a:pPr marL="0" lvl="0" indent="0" algn="l" defTabSz="311150">
            <a:lnSpc>
              <a:spcPct val="90000"/>
            </a:lnSpc>
            <a:spcBef>
              <a:spcPct val="0"/>
            </a:spcBef>
            <a:spcAft>
              <a:spcPct val="35000"/>
            </a:spcAft>
            <a:buNone/>
          </a:pPr>
          <a:endParaRPr lang="en-US" sz="700" b="1" kern="1200">
            <a:latin typeface="Times New Roman" panose="02020603050405020304" pitchFamily="18" charset="0"/>
            <a:cs typeface="Times New Roman" panose="02020603050405020304" pitchFamily="18" charset="0"/>
          </a:endParaRP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Assigned interim faculty advisor (August)</a:t>
          </a: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Initiate coursework</a:t>
          </a: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Meet with and select primary research advisor by end of Year 1 (with MS degrees)</a:t>
          </a: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Initate work on non-dissertation manuscripts</a:t>
          </a: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Work on grant-funded projects</a:t>
          </a:r>
        </a:p>
      </dsp:txBody>
      <dsp:txXfrm>
        <a:off x="59735" y="1034201"/>
        <a:ext cx="1054802" cy="1188729"/>
      </dsp:txXfrm>
    </dsp:sp>
    <dsp:sp modelId="{BBA27949-574A-4FB0-874E-8F344723601E}">
      <dsp:nvSpPr>
        <dsp:cNvPr id="0" name=""/>
        <dsp:cNvSpPr/>
      </dsp:nvSpPr>
      <dsp:spPr>
        <a:xfrm>
          <a:off x="1230046" y="977139"/>
          <a:ext cx="1168926" cy="1302853"/>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US" sz="700" b="1" kern="1200">
              <a:latin typeface="Times New Roman" panose="02020603050405020304" pitchFamily="18" charset="0"/>
              <a:cs typeface="Times New Roman" panose="02020603050405020304" pitchFamily="18" charset="0"/>
            </a:rPr>
            <a:t>Year 2</a:t>
          </a:r>
        </a:p>
        <a:p>
          <a:pPr marL="0" lvl="0" indent="0" algn="l" defTabSz="311150">
            <a:lnSpc>
              <a:spcPct val="90000"/>
            </a:lnSpc>
            <a:spcBef>
              <a:spcPct val="0"/>
            </a:spcBef>
            <a:spcAft>
              <a:spcPct val="35000"/>
            </a:spcAft>
            <a:buNone/>
          </a:pPr>
          <a:endParaRPr lang="en-US" sz="700" b="1" kern="1200">
            <a:latin typeface="Times New Roman" panose="02020603050405020304" pitchFamily="18" charset="0"/>
            <a:cs typeface="Times New Roman" panose="02020603050405020304" pitchFamily="18" charset="0"/>
          </a:endParaRPr>
        </a:p>
        <a:p>
          <a:pPr marL="57150" lvl="1" indent="-57150" algn="l" defTabSz="222250">
            <a:lnSpc>
              <a:spcPct val="90000"/>
            </a:lnSpc>
            <a:spcBef>
              <a:spcPct val="0"/>
            </a:spcBef>
            <a:spcAft>
              <a:spcPct val="15000"/>
            </a:spcAft>
            <a:buChar char="•"/>
          </a:pPr>
          <a:r>
            <a:rPr lang="en-US" sz="500" kern="1200">
              <a:latin typeface="Times New Roman" panose="02020603050405020304" pitchFamily="18" charset="0"/>
              <a:cs typeface="Times New Roman" panose="02020603050405020304" pitchFamily="18" charset="0"/>
            </a:rPr>
            <a:t>Coursework continues</a:t>
          </a: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Meet with and select primary research advisor by end of Fall semester in Year 2 (without MS degrees)</a:t>
          </a:r>
          <a:endParaRPr lang="en-US" sz="500" kern="1200">
            <a:latin typeface="Times New Roman" panose="02020603050405020304" pitchFamily="18" charset="0"/>
            <a:cs typeface="Times New Roman" panose="02020603050405020304" pitchFamily="18" charset="0"/>
          </a:endParaRP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Work/publish non-dissertation manuscripts</a:t>
          </a:r>
          <a:endParaRPr lang="en-US" sz="500" kern="1200">
            <a:latin typeface="Times New Roman" panose="02020603050405020304" pitchFamily="18" charset="0"/>
            <a:cs typeface="Times New Roman" panose="02020603050405020304" pitchFamily="18" charset="0"/>
          </a:endParaRP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Work on grant-funded projects</a:t>
          </a:r>
          <a:endParaRPr lang="en-US" sz="500" kern="1200">
            <a:latin typeface="Times New Roman" panose="02020603050405020304" pitchFamily="18" charset="0"/>
            <a:cs typeface="Times New Roman" panose="02020603050405020304" pitchFamily="18" charset="0"/>
          </a:endParaRPr>
        </a:p>
      </dsp:txBody>
      <dsp:txXfrm>
        <a:off x="1287108" y="1034201"/>
        <a:ext cx="1054802" cy="1188729"/>
      </dsp:txXfrm>
    </dsp:sp>
    <dsp:sp modelId="{E8EE7003-330F-4C49-BF24-4FD840114835}">
      <dsp:nvSpPr>
        <dsp:cNvPr id="0" name=""/>
        <dsp:cNvSpPr/>
      </dsp:nvSpPr>
      <dsp:spPr>
        <a:xfrm>
          <a:off x="2457418" y="977139"/>
          <a:ext cx="1168926" cy="1302853"/>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US" sz="700" b="1" kern="1200">
              <a:latin typeface="Times New Roman" panose="02020603050405020304" pitchFamily="18" charset="0"/>
              <a:cs typeface="Times New Roman" panose="02020603050405020304" pitchFamily="18" charset="0"/>
            </a:rPr>
            <a:t>Year 2</a:t>
          </a:r>
        </a:p>
        <a:p>
          <a:pPr marL="0" lvl="0" indent="0" algn="l" defTabSz="311150">
            <a:lnSpc>
              <a:spcPct val="90000"/>
            </a:lnSpc>
            <a:spcBef>
              <a:spcPct val="0"/>
            </a:spcBef>
            <a:spcAft>
              <a:spcPct val="35000"/>
            </a:spcAft>
            <a:buNone/>
          </a:pPr>
          <a:endParaRPr lang="en-US" sz="700" b="1" kern="1200">
            <a:latin typeface="Times New Roman" panose="02020603050405020304" pitchFamily="18" charset="0"/>
            <a:cs typeface="Times New Roman" panose="02020603050405020304" pitchFamily="18" charset="0"/>
          </a:endParaRPr>
        </a:p>
        <a:p>
          <a:pPr marL="57150" lvl="1" indent="-57150" algn="l" defTabSz="222250">
            <a:lnSpc>
              <a:spcPct val="90000"/>
            </a:lnSpc>
            <a:spcBef>
              <a:spcPct val="0"/>
            </a:spcBef>
            <a:spcAft>
              <a:spcPct val="15000"/>
            </a:spcAft>
            <a:buChar char="•"/>
          </a:pPr>
          <a:r>
            <a:rPr lang="en-US" sz="500" kern="1200">
              <a:latin typeface="Times New Roman" panose="02020603050405020304" pitchFamily="18" charset="0"/>
              <a:cs typeface="Times New Roman" panose="02020603050405020304" pitchFamily="18" charset="0"/>
            </a:rPr>
            <a:t>With primary research advisor, select dissertation Committee</a:t>
          </a:r>
        </a:p>
        <a:p>
          <a:pPr marL="57150" lvl="1" indent="-57150" algn="l" defTabSz="222250">
            <a:lnSpc>
              <a:spcPct val="90000"/>
            </a:lnSpc>
            <a:spcBef>
              <a:spcPct val="0"/>
            </a:spcBef>
            <a:spcAft>
              <a:spcPct val="15000"/>
            </a:spcAft>
            <a:buChar char="•"/>
          </a:pPr>
          <a:r>
            <a:rPr lang="en-US" sz="500" kern="1200">
              <a:latin typeface="Times New Roman" panose="02020603050405020304" pitchFamily="18" charset="0"/>
              <a:cs typeface="Times New Roman" panose="02020603050405020304" pitchFamily="18" charset="0"/>
            </a:rPr>
            <a:t>Research and develop dissertation proposal</a:t>
          </a: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Submit timeline and goals for program completion</a:t>
          </a:r>
          <a:endParaRPr lang="en-US" sz="500" kern="1200">
            <a:latin typeface="Times New Roman" panose="02020603050405020304" pitchFamily="18" charset="0"/>
            <a:cs typeface="Times New Roman" panose="02020603050405020304" pitchFamily="18" charset="0"/>
          </a:endParaRP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Work/publish non-dissertation manuscripts</a:t>
          </a:r>
          <a:endParaRPr lang="en-US" sz="500" kern="1200">
            <a:latin typeface="Times New Roman" panose="02020603050405020304" pitchFamily="18" charset="0"/>
            <a:cs typeface="Times New Roman" panose="02020603050405020304" pitchFamily="18" charset="0"/>
          </a:endParaRP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Work on grant-funded projects</a:t>
          </a:r>
          <a:endParaRPr lang="en-US" sz="500" kern="1200">
            <a:latin typeface="Times New Roman" panose="02020603050405020304" pitchFamily="18" charset="0"/>
            <a:cs typeface="Times New Roman" panose="02020603050405020304" pitchFamily="18" charset="0"/>
          </a:endParaRPr>
        </a:p>
      </dsp:txBody>
      <dsp:txXfrm>
        <a:off x="2514480" y="1034201"/>
        <a:ext cx="1054802" cy="1188729"/>
      </dsp:txXfrm>
    </dsp:sp>
    <dsp:sp modelId="{12828C3E-4563-46FA-8C0D-C13993458FC8}">
      <dsp:nvSpPr>
        <dsp:cNvPr id="0" name=""/>
        <dsp:cNvSpPr/>
      </dsp:nvSpPr>
      <dsp:spPr>
        <a:xfrm>
          <a:off x="3684791" y="977139"/>
          <a:ext cx="1168926" cy="1302853"/>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US" sz="700" b="1" kern="1200">
              <a:latin typeface="Times New Roman" panose="02020603050405020304" pitchFamily="18" charset="0"/>
              <a:cs typeface="Times New Roman" panose="02020603050405020304" pitchFamily="18" charset="0"/>
            </a:rPr>
            <a:t>Year 3</a:t>
          </a:r>
        </a:p>
        <a:p>
          <a:pPr marL="0" lvl="0" indent="0" algn="l" defTabSz="311150">
            <a:lnSpc>
              <a:spcPct val="90000"/>
            </a:lnSpc>
            <a:spcBef>
              <a:spcPct val="0"/>
            </a:spcBef>
            <a:spcAft>
              <a:spcPct val="35000"/>
            </a:spcAft>
            <a:buNone/>
          </a:pPr>
          <a:endParaRPr lang="en-US" sz="700" b="1" kern="1200">
            <a:latin typeface="Times New Roman" panose="02020603050405020304" pitchFamily="18" charset="0"/>
            <a:cs typeface="Times New Roman" panose="02020603050405020304" pitchFamily="18" charset="0"/>
          </a:endParaRPr>
        </a:p>
        <a:p>
          <a:pPr marL="57150" lvl="1" indent="-57150" algn="l" defTabSz="222250">
            <a:lnSpc>
              <a:spcPct val="90000"/>
            </a:lnSpc>
            <a:spcBef>
              <a:spcPct val="0"/>
            </a:spcBef>
            <a:spcAft>
              <a:spcPct val="15000"/>
            </a:spcAft>
            <a:buChar char="•"/>
          </a:pPr>
          <a:r>
            <a:rPr lang="en-US" sz="500" kern="1200">
              <a:latin typeface="Times New Roman" panose="02020603050405020304" pitchFamily="18" charset="0"/>
              <a:cs typeface="Times New Roman" panose="02020603050405020304" pitchFamily="18" charset="0"/>
            </a:rPr>
            <a:t>Comprehensive exam</a:t>
          </a:r>
        </a:p>
        <a:p>
          <a:pPr marL="57150" lvl="1" indent="-57150" algn="l" defTabSz="222250">
            <a:lnSpc>
              <a:spcPct val="90000"/>
            </a:lnSpc>
            <a:spcBef>
              <a:spcPct val="0"/>
            </a:spcBef>
            <a:spcAft>
              <a:spcPct val="15000"/>
            </a:spcAft>
            <a:buChar char="•"/>
          </a:pPr>
          <a:r>
            <a:rPr lang="en-US" sz="500" kern="1200">
              <a:latin typeface="Times New Roman" panose="02020603050405020304" pitchFamily="18" charset="0"/>
              <a:cs typeface="Times New Roman" panose="02020603050405020304" pitchFamily="18" charset="0"/>
            </a:rPr>
            <a:t>Orally defend proposal</a:t>
          </a:r>
        </a:p>
        <a:p>
          <a:pPr marL="57150" lvl="1" indent="-57150" algn="l" defTabSz="222250">
            <a:lnSpc>
              <a:spcPct val="90000"/>
            </a:lnSpc>
            <a:spcBef>
              <a:spcPct val="0"/>
            </a:spcBef>
            <a:spcAft>
              <a:spcPct val="15000"/>
            </a:spcAft>
            <a:buChar char="•"/>
          </a:pPr>
          <a:r>
            <a:rPr lang="en-US" sz="500" kern="1200">
              <a:latin typeface="Times New Roman" panose="02020603050405020304" pitchFamily="18" charset="0"/>
              <a:cs typeface="Times New Roman" panose="02020603050405020304" pitchFamily="18" charset="0"/>
            </a:rPr>
            <a:t>Dissertation research/writing</a:t>
          </a:r>
        </a:p>
        <a:p>
          <a:pPr marL="57150" lvl="1" indent="-57150" algn="l" defTabSz="222250">
            <a:lnSpc>
              <a:spcPct val="90000"/>
            </a:lnSpc>
            <a:spcBef>
              <a:spcPct val="0"/>
            </a:spcBef>
            <a:spcAft>
              <a:spcPct val="15000"/>
            </a:spcAft>
            <a:buChar char="•"/>
          </a:pPr>
          <a:r>
            <a:rPr lang="en-US" sz="500" kern="1200">
              <a:latin typeface="Times New Roman" panose="02020603050405020304" pitchFamily="18" charset="0"/>
              <a:cs typeface="Times New Roman" panose="02020603050405020304" pitchFamily="18" charset="0"/>
            </a:rPr>
            <a:t>Coursework continues (electives)</a:t>
          </a: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Work/publish on non-dissertation manuscripts</a:t>
          </a:r>
          <a:endParaRPr lang="en-US" sz="500" kern="1200">
            <a:latin typeface="Times New Roman" panose="02020603050405020304" pitchFamily="18" charset="0"/>
            <a:cs typeface="Times New Roman" panose="02020603050405020304" pitchFamily="18" charset="0"/>
          </a:endParaRP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Work on grant-funded projects</a:t>
          </a:r>
          <a:endParaRPr lang="en-US" sz="500" kern="1200">
            <a:latin typeface="Times New Roman" panose="02020603050405020304" pitchFamily="18" charset="0"/>
            <a:cs typeface="Times New Roman" panose="02020603050405020304" pitchFamily="18" charset="0"/>
          </a:endParaRPr>
        </a:p>
      </dsp:txBody>
      <dsp:txXfrm>
        <a:off x="3741853" y="1034201"/>
        <a:ext cx="1054802" cy="1188729"/>
      </dsp:txXfrm>
    </dsp:sp>
    <dsp:sp modelId="{F26BCC07-AC2D-4AD3-9B3D-8A84E54E8749}">
      <dsp:nvSpPr>
        <dsp:cNvPr id="0" name=""/>
        <dsp:cNvSpPr/>
      </dsp:nvSpPr>
      <dsp:spPr>
        <a:xfrm>
          <a:off x="4912164" y="977139"/>
          <a:ext cx="1168926" cy="1302853"/>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US" sz="700" b="1" kern="1200">
              <a:latin typeface="Times New Roman" panose="02020603050405020304" pitchFamily="18" charset="0"/>
              <a:cs typeface="Times New Roman" panose="02020603050405020304" pitchFamily="18" charset="0"/>
            </a:rPr>
            <a:t>Years 4/5 </a:t>
          </a:r>
        </a:p>
        <a:p>
          <a:pPr marL="0" lvl="0" indent="0" algn="l" defTabSz="311150">
            <a:lnSpc>
              <a:spcPct val="90000"/>
            </a:lnSpc>
            <a:spcBef>
              <a:spcPct val="0"/>
            </a:spcBef>
            <a:spcAft>
              <a:spcPct val="35000"/>
            </a:spcAft>
            <a:buNone/>
          </a:pPr>
          <a:endParaRPr lang="en-US" sz="700" b="1" kern="1200">
            <a:latin typeface="Times New Roman" panose="02020603050405020304" pitchFamily="18" charset="0"/>
            <a:cs typeface="Times New Roman" panose="02020603050405020304" pitchFamily="18" charset="0"/>
          </a:endParaRPr>
        </a:p>
        <a:p>
          <a:pPr marL="57150" lvl="1" indent="-57150" algn="l" defTabSz="222250">
            <a:lnSpc>
              <a:spcPct val="90000"/>
            </a:lnSpc>
            <a:spcBef>
              <a:spcPct val="0"/>
            </a:spcBef>
            <a:spcAft>
              <a:spcPct val="15000"/>
            </a:spcAft>
            <a:buChar char="•"/>
          </a:pPr>
          <a:r>
            <a:rPr lang="en-US" sz="500" kern="1200">
              <a:latin typeface="Times New Roman" panose="02020603050405020304" pitchFamily="18" charset="0"/>
              <a:cs typeface="Times New Roman" panose="02020603050405020304" pitchFamily="18" charset="0"/>
            </a:rPr>
            <a:t>Dissertation research/writing</a:t>
          </a: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Publish non-dissertation publications</a:t>
          </a:r>
          <a:endParaRPr lang="en-US" sz="500" kern="1200">
            <a:latin typeface="Times New Roman" panose="02020603050405020304" pitchFamily="18" charset="0"/>
            <a:cs typeface="Times New Roman" panose="02020603050405020304" pitchFamily="18" charset="0"/>
          </a:endParaRPr>
        </a:p>
        <a:p>
          <a:pPr marL="57150" lvl="1" indent="-57150" algn="l" defTabSz="222250">
            <a:lnSpc>
              <a:spcPct val="90000"/>
            </a:lnSpc>
            <a:spcBef>
              <a:spcPct val="0"/>
            </a:spcBef>
            <a:spcAft>
              <a:spcPct val="15000"/>
            </a:spcAft>
            <a:buChar char="•"/>
          </a:pPr>
          <a:r>
            <a:rPr lang="en-US" sz="500" kern="1200">
              <a:solidFill>
                <a:sysClr val="windowText" lastClr="000000"/>
              </a:solidFill>
              <a:latin typeface="Times New Roman" panose="02020603050405020304" pitchFamily="18" charset="0"/>
              <a:cs typeface="Times New Roman" panose="02020603050405020304" pitchFamily="18" charset="0"/>
            </a:rPr>
            <a:t>Work on grant-funded projects</a:t>
          </a:r>
          <a:endParaRPr lang="en-US" sz="500" kern="1200">
            <a:latin typeface="Times New Roman" panose="02020603050405020304" pitchFamily="18" charset="0"/>
            <a:cs typeface="Times New Roman" panose="02020603050405020304" pitchFamily="18" charset="0"/>
          </a:endParaRPr>
        </a:p>
        <a:p>
          <a:pPr marL="57150" lvl="1" indent="-57150" algn="l" defTabSz="222250">
            <a:lnSpc>
              <a:spcPct val="90000"/>
            </a:lnSpc>
            <a:spcBef>
              <a:spcPct val="0"/>
            </a:spcBef>
            <a:spcAft>
              <a:spcPct val="15000"/>
            </a:spcAft>
            <a:buChar char="•"/>
          </a:pPr>
          <a:r>
            <a:rPr lang="en-US" sz="500" kern="1200">
              <a:latin typeface="Times New Roman" panose="02020603050405020304" pitchFamily="18" charset="0"/>
              <a:cs typeface="Times New Roman" panose="02020603050405020304" pitchFamily="18" charset="0"/>
            </a:rPr>
            <a:t>Final Defense</a:t>
          </a:r>
        </a:p>
        <a:p>
          <a:pPr marL="57150" lvl="1" indent="-57150" algn="l" defTabSz="222250">
            <a:lnSpc>
              <a:spcPct val="90000"/>
            </a:lnSpc>
            <a:spcBef>
              <a:spcPct val="0"/>
            </a:spcBef>
            <a:spcAft>
              <a:spcPct val="15000"/>
            </a:spcAft>
            <a:buChar char="•"/>
          </a:pPr>
          <a:r>
            <a:rPr lang="en-US" sz="500" kern="1200">
              <a:latin typeface="Times New Roman" panose="02020603050405020304" pitchFamily="18" charset="0"/>
              <a:cs typeface="Times New Roman" panose="02020603050405020304" pitchFamily="18" charset="0"/>
            </a:rPr>
            <a:t>Submission of all dissertation manuscripts for publication</a:t>
          </a:r>
        </a:p>
      </dsp:txBody>
      <dsp:txXfrm>
        <a:off x="4969226" y="1034201"/>
        <a:ext cx="1054802" cy="118872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B39C12E59FDC4C89719319F036313E" ma:contentTypeVersion="16" ma:contentTypeDescription="Create a new document." ma:contentTypeScope="" ma:versionID="05a6cf3ed146a0c510a9de8dbed6c89b">
  <xsd:schema xmlns:xsd="http://www.w3.org/2001/XMLSchema" xmlns:xs="http://www.w3.org/2001/XMLSchema" xmlns:p="http://schemas.microsoft.com/office/2006/metadata/properties" xmlns:ns1="http://schemas.microsoft.com/sharepoint/v3" xmlns:ns3="37c12e2e-93a5-4dca-afe4-bf29b73a05e5" targetNamespace="http://schemas.microsoft.com/office/2006/metadata/properties" ma:root="true" ma:fieldsID="b39d6fd089741b9b91ea5966be8c2ea8" ns1:_="" ns3:_="">
    <xsd:import namespace="http://schemas.microsoft.com/sharepoint/v3"/>
    <xsd:import namespace="37c12e2e-93a5-4dca-afe4-bf29b73a05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12e2e-93a5-4dca-afe4-bf29b73a0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7c12e2e-93a5-4dca-afe4-bf29b73a05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C339C-89FB-4C74-8300-BC6141D31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c12e2e-93a5-4dca-afe4-bf29b73a0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94FC5-907E-43C3-A357-C662834D7C19}">
  <ds:schemaRefs>
    <ds:schemaRef ds:uri="http://schemas.microsoft.com/office/2006/metadata/properties"/>
    <ds:schemaRef ds:uri="http://schemas.microsoft.com/office/infopath/2007/PartnerControls"/>
    <ds:schemaRef ds:uri="http://schemas.microsoft.com/sharepoint/v3"/>
    <ds:schemaRef ds:uri="37c12e2e-93a5-4dca-afe4-bf29b73a05e5"/>
  </ds:schemaRefs>
</ds:datastoreItem>
</file>

<file path=customXml/itemProps3.xml><?xml version="1.0" encoding="utf-8"?>
<ds:datastoreItem xmlns:ds="http://schemas.openxmlformats.org/officeDocument/2006/customXml" ds:itemID="{9410925B-4089-4C06-8C29-CEE869E35B7B}">
  <ds:schemaRefs>
    <ds:schemaRef ds:uri="http://schemas.microsoft.com/sharepoint/v3/contenttype/forms"/>
  </ds:schemaRefs>
</ds:datastoreItem>
</file>

<file path=customXml/itemProps4.xml><?xml version="1.0" encoding="utf-8"?>
<ds:datastoreItem xmlns:ds="http://schemas.openxmlformats.org/officeDocument/2006/customXml" ds:itemID="{419FD757-DF6F-4096-A323-DFF07431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19867</Words>
  <Characters>113243</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HANDBOOK FOR THE GRADUATE PROGRAM IN HEALTH SERVICES AND OUTCOMES RESEARCH</vt:lpstr>
    </vt:vector>
  </TitlesOfParts>
  <Company>Microsoft</Company>
  <LinksUpToDate>false</LinksUpToDate>
  <CharactersWithSpaces>132845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FOR THE GRADUATE PROGRAM IN HEALTH SERVICES AND OUTCOMES RESEARCH</dc:title>
  <dc:subject>2025 - 2026</dc:subject>
  <dc:creator>SOPUser</dc:creator>
  <cp:lastModifiedBy>Morris, April</cp:lastModifiedBy>
  <cp:revision>2</cp:revision>
  <cp:lastPrinted>2023-09-26T19:35:00Z</cp:lastPrinted>
  <dcterms:created xsi:type="dcterms:W3CDTF">2025-12-11T15:07:00Z</dcterms:created>
  <dcterms:modified xsi:type="dcterms:W3CDTF">2025-12-11T15:07:00Z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0x01010078B39C12E59FDC4C89719319F036313E</vt:lpwstr>
  </property>
</Properties>
</file>